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059C" w14:textId="77777777" w:rsidR="00D9111F" w:rsidRPr="008C68F0" w:rsidRDefault="005731E8" w:rsidP="00851991">
      <w:pPr>
        <w:rPr>
          <w:rFonts w:ascii="Arial" w:hAnsi="Arial" w:cs="Arial"/>
          <w:b/>
          <w:sz w:val="28"/>
          <w:szCs w:val="28"/>
        </w:rPr>
      </w:pPr>
      <w:r w:rsidRPr="008C68F0">
        <w:rPr>
          <w:rFonts w:ascii="Arial" w:hAnsi="Arial" w:cs="Arial"/>
          <w:b/>
          <w:sz w:val="28"/>
          <w:szCs w:val="28"/>
        </w:rPr>
        <w:t>SCS</w:t>
      </w:r>
      <w:r w:rsidR="00D5467A" w:rsidRPr="008C68F0">
        <w:rPr>
          <w:rFonts w:ascii="Arial" w:hAnsi="Arial" w:cs="Arial"/>
          <w:b/>
          <w:sz w:val="28"/>
          <w:szCs w:val="28"/>
        </w:rPr>
        <w:t xml:space="preserve"> </w:t>
      </w:r>
      <w:r w:rsidR="000501DD">
        <w:rPr>
          <w:rFonts w:ascii="Arial" w:hAnsi="Arial" w:cs="Arial"/>
          <w:b/>
          <w:sz w:val="28"/>
          <w:szCs w:val="28"/>
        </w:rPr>
        <w:t>Peer Review</w:t>
      </w:r>
      <w:r w:rsidRPr="008C68F0">
        <w:rPr>
          <w:rFonts w:ascii="Arial" w:hAnsi="Arial" w:cs="Arial"/>
          <w:b/>
          <w:sz w:val="28"/>
          <w:szCs w:val="28"/>
        </w:rPr>
        <w:t xml:space="preserve"> </w:t>
      </w:r>
      <w:r w:rsidR="00D9111F" w:rsidRPr="008C68F0">
        <w:rPr>
          <w:rFonts w:ascii="Arial" w:hAnsi="Arial" w:cs="Arial"/>
          <w:b/>
          <w:sz w:val="28"/>
          <w:szCs w:val="28"/>
        </w:rPr>
        <w:t>Scheme Annual Report</w:t>
      </w:r>
      <w:r w:rsidR="00D5467A" w:rsidRPr="008C68F0">
        <w:rPr>
          <w:rFonts w:ascii="Arial" w:hAnsi="Arial" w:cs="Arial"/>
          <w:b/>
          <w:sz w:val="28"/>
          <w:szCs w:val="28"/>
        </w:rPr>
        <w:t xml:space="preserve"> </w:t>
      </w:r>
      <w:r w:rsidR="000501DD">
        <w:rPr>
          <w:rFonts w:ascii="Arial" w:hAnsi="Arial" w:cs="Arial"/>
          <w:b/>
          <w:sz w:val="28"/>
          <w:szCs w:val="28"/>
        </w:rPr>
        <w:t>2020/21</w:t>
      </w:r>
    </w:p>
    <w:p w14:paraId="555BF1BC" w14:textId="77777777" w:rsidR="00EA2B0B" w:rsidRPr="008C68F0" w:rsidRDefault="00AE1163" w:rsidP="00FF4EE4">
      <w:pPr>
        <w:pStyle w:val="Heading1"/>
      </w:pPr>
      <w:r w:rsidRPr="008C68F0">
        <w:t>Background</w:t>
      </w:r>
    </w:p>
    <w:p w14:paraId="43559EC0" w14:textId="77777777" w:rsidR="000501DD" w:rsidRDefault="000501DD" w:rsidP="005731E8">
      <w:r>
        <w:t xml:space="preserve">The new </w:t>
      </w:r>
      <w:r w:rsidR="00074965">
        <w:t xml:space="preserve">LJMU </w:t>
      </w:r>
      <w:r>
        <w:t xml:space="preserve">Peer Review Scheme </w:t>
      </w:r>
      <w:r w:rsidR="00BD7D84">
        <w:t>commenced</w:t>
      </w:r>
      <w:r>
        <w:t xml:space="preserve"> in January 2021 during COVID lockdown, </w:t>
      </w:r>
      <w:hyperlink r:id="rId8" w:history="1">
        <w:r w:rsidRPr="000501DD">
          <w:rPr>
            <w:rStyle w:val="Hyperlink"/>
          </w:rPr>
          <w:t>Faculty guidance</w:t>
        </w:r>
      </w:hyperlink>
      <w:r>
        <w:t xml:space="preserve"> being agreed with Subject Leads and Directors. Within the Faculty, Peer Review is known as ‘Talking about Teaching’. </w:t>
      </w:r>
    </w:p>
    <w:p w14:paraId="46B80357" w14:textId="77777777" w:rsidR="000501DD" w:rsidRDefault="000501DD" w:rsidP="00074965">
      <w:pPr>
        <w:spacing w:after="0"/>
      </w:pPr>
      <w:r>
        <w:t>“Talking about Teaching is a formalised and substantive conversation between academics, dedicated to exploring an identified theme within educational practice that is not a part of their other scheduled obligations”</w:t>
      </w:r>
    </w:p>
    <w:p w14:paraId="1C650769" w14:textId="77777777" w:rsidR="000501DD" w:rsidRDefault="000501DD" w:rsidP="000501DD">
      <w:pPr>
        <w:jc w:val="right"/>
      </w:pPr>
      <w:r>
        <w:t>Approved Faculty Guidance</w:t>
      </w:r>
    </w:p>
    <w:p w14:paraId="179D4B3E" w14:textId="12AA6AB1" w:rsidR="00CA5DA3" w:rsidRDefault="00CA5DA3" w:rsidP="00CA5DA3">
      <w:pPr>
        <w:pStyle w:val="Heading1"/>
      </w:pPr>
      <w:r>
        <w:t>Themes</w:t>
      </w:r>
    </w:p>
    <w:p w14:paraId="0F4F86CA" w14:textId="616EA86B" w:rsidR="00CA5DA3" w:rsidRDefault="00CA5DA3" w:rsidP="00CA5DA3">
      <w:r>
        <w:t xml:space="preserve">Given the pandemic, the </w:t>
      </w:r>
      <w:r>
        <w:t xml:space="preserve">University’s </w:t>
      </w:r>
      <w:r>
        <w:t xml:space="preserve">suggested theme </w:t>
      </w:r>
      <w:r>
        <w:t>for</w:t>
      </w:r>
      <w:r>
        <w:t xml:space="preserve"> the scheme was online learning. However, staff could use any qualifying activity, matching the description above and taking place during 2020/21, to fulfil their obligations to the scheme.</w:t>
      </w:r>
      <w:r>
        <w:t xml:space="preserve"> In 2020/21 these included:</w:t>
      </w:r>
    </w:p>
    <w:p w14:paraId="063CDBDE" w14:textId="415339F7" w:rsidR="00CA5DA3" w:rsidRDefault="00CA5DA3" w:rsidP="00CA5DA3">
      <w:pPr>
        <w:pStyle w:val="ListParagraph"/>
        <w:numPr>
          <w:ilvl w:val="0"/>
          <w:numId w:val="6"/>
        </w:numPr>
      </w:pPr>
      <w:r>
        <w:t xml:space="preserve">Curriculum Design in </w:t>
      </w:r>
      <w:r>
        <w:t>the context of the forthcoming</w:t>
      </w:r>
      <w:r>
        <w:t xml:space="preserve"> </w:t>
      </w:r>
      <w:proofErr w:type="spellStart"/>
      <w:r>
        <w:t>MPharm</w:t>
      </w:r>
      <w:proofErr w:type="spellEnd"/>
      <w:r>
        <w:t xml:space="preserve"> accreditation</w:t>
      </w:r>
      <w:r>
        <w:t>.</w:t>
      </w:r>
    </w:p>
    <w:p w14:paraId="67CB9176" w14:textId="30E3A022" w:rsidR="00CA5DA3" w:rsidRDefault="00CA5DA3" w:rsidP="00CA5DA3">
      <w:pPr>
        <w:pStyle w:val="ListParagraph"/>
        <w:numPr>
          <w:ilvl w:val="0"/>
          <w:numId w:val="6"/>
        </w:numPr>
      </w:pPr>
      <w:r>
        <w:t>Virtual laboratories and video resources to support Semester 2 nutrition teaching</w:t>
      </w:r>
      <w:r>
        <w:t>.</w:t>
      </w:r>
    </w:p>
    <w:p w14:paraId="07985674" w14:textId="77777777" w:rsidR="00CA5DA3" w:rsidRDefault="00CA5DA3" w:rsidP="00CA5DA3">
      <w:pPr>
        <w:pStyle w:val="ListParagraph"/>
        <w:numPr>
          <w:ilvl w:val="0"/>
          <w:numId w:val="6"/>
        </w:numPr>
      </w:pPr>
      <w:r>
        <w:t xml:space="preserve">"Decolonising the curriculum" working group for the zoology programme to explore our specific curriculum areas and how to engage the students from induction to graduating with an EDI skill set that employers will value. </w:t>
      </w:r>
    </w:p>
    <w:p w14:paraId="7A3959E8" w14:textId="77777777" w:rsidR="00CA5DA3" w:rsidRDefault="00CA5DA3" w:rsidP="00CA5DA3">
      <w:pPr>
        <w:pStyle w:val="ListParagraph"/>
        <w:numPr>
          <w:ilvl w:val="0"/>
          <w:numId w:val="6"/>
        </w:numPr>
      </w:pPr>
      <w:r>
        <w:t>Two events in SPS. Following a short introduction, people were put into breakout groups of 4-5 to share practice and reflections.  These were specifically:</w:t>
      </w:r>
    </w:p>
    <w:p w14:paraId="053B1B36" w14:textId="2783054E" w:rsidR="00CA5DA3" w:rsidRDefault="00CA5DA3" w:rsidP="00CA5DA3">
      <w:pPr>
        <w:pStyle w:val="ListParagraph"/>
        <w:numPr>
          <w:ilvl w:val="1"/>
          <w:numId w:val="6"/>
        </w:numPr>
      </w:pPr>
      <w:r>
        <w:t>Reflections on experience of online teaching in semester 1 (Wed 2nd Dec) – 40+ attendees</w:t>
      </w:r>
      <w:r>
        <w:t>.</w:t>
      </w:r>
    </w:p>
    <w:p w14:paraId="478F98E5" w14:textId="77777777" w:rsidR="00CA5DA3" w:rsidRDefault="00CA5DA3" w:rsidP="00CA5DA3">
      <w:pPr>
        <w:pStyle w:val="ListParagraph"/>
        <w:numPr>
          <w:ilvl w:val="1"/>
          <w:numId w:val="6"/>
        </w:numPr>
      </w:pPr>
      <w:r>
        <w:t>Approaches to the use of Breakout rooms (Tues 19th Jan) – 30+ attendees and Emma Ball produced support document off the back of this that was circulated to staff.</w:t>
      </w:r>
    </w:p>
    <w:p w14:paraId="48A6E977" w14:textId="28318E7C" w:rsidR="00AE1163" w:rsidRDefault="00CA5DA3" w:rsidP="00FF4EE4">
      <w:pPr>
        <w:pStyle w:val="Heading1"/>
      </w:pPr>
      <w:r>
        <w:t xml:space="preserve">Participation </w:t>
      </w:r>
      <w:r w:rsidR="00AE1163" w:rsidRPr="008C68F0">
        <w:t>Summary</w:t>
      </w:r>
      <w:r w:rsidR="00BB085E" w:rsidRPr="008C68F0">
        <w:t xml:space="preserve"> for 20</w:t>
      </w:r>
      <w:r w:rsidR="000501DD">
        <w:t>20</w:t>
      </w:r>
      <w:r w:rsidR="00BB085E" w:rsidRPr="008C68F0">
        <w:t>/</w:t>
      </w:r>
      <w:r w:rsidR="000501DD">
        <w:t>21</w:t>
      </w:r>
    </w:p>
    <w:p w14:paraId="4657630E" w14:textId="77777777" w:rsidR="00074965" w:rsidRDefault="00074965" w:rsidP="00074965">
      <w:r>
        <w:t>Participation was recorded via an online form, there being a need to maintain an ‘auditable record’ of activity. Based on responses received</w:t>
      </w:r>
      <w:r w:rsidR="00BD7D84">
        <w:t xml:space="preserve"> and accounting for duplicated submissions:</w:t>
      </w:r>
    </w:p>
    <w:tbl>
      <w:tblPr>
        <w:tblStyle w:val="TableGrid"/>
        <w:tblW w:w="9077" w:type="dxa"/>
        <w:tblInd w:w="-5" w:type="dxa"/>
        <w:tblLook w:val="04A0" w:firstRow="1" w:lastRow="0" w:firstColumn="1" w:lastColumn="0" w:noHBand="0" w:noVBand="1"/>
      </w:tblPr>
      <w:tblGrid>
        <w:gridCol w:w="1715"/>
        <w:gridCol w:w="2500"/>
        <w:gridCol w:w="2453"/>
        <w:gridCol w:w="2409"/>
      </w:tblGrid>
      <w:tr w:rsidR="00074965" w14:paraId="641246F4" w14:textId="77777777" w:rsidTr="00074965">
        <w:trPr>
          <w:trHeight w:val="340"/>
        </w:trPr>
        <w:tc>
          <w:tcPr>
            <w:tcW w:w="1715" w:type="dxa"/>
            <w:vAlign w:val="center"/>
          </w:tcPr>
          <w:p w14:paraId="217FEE59" w14:textId="77777777" w:rsidR="00074965" w:rsidRDefault="00074965" w:rsidP="004D5875">
            <w:r>
              <w:t>School</w:t>
            </w:r>
          </w:p>
        </w:tc>
        <w:tc>
          <w:tcPr>
            <w:tcW w:w="2500" w:type="dxa"/>
          </w:tcPr>
          <w:p w14:paraId="43E79324" w14:textId="77777777" w:rsidR="00074965" w:rsidRDefault="00074965" w:rsidP="004D5875">
            <w:r>
              <w:t>No of staff*</w:t>
            </w:r>
          </w:p>
        </w:tc>
        <w:tc>
          <w:tcPr>
            <w:tcW w:w="2453" w:type="dxa"/>
          </w:tcPr>
          <w:p w14:paraId="26049882" w14:textId="77777777" w:rsidR="00074965" w:rsidRDefault="00074965" w:rsidP="004D5875">
            <w:r>
              <w:t>Participated</w:t>
            </w:r>
          </w:p>
        </w:tc>
        <w:tc>
          <w:tcPr>
            <w:tcW w:w="2409" w:type="dxa"/>
            <w:vAlign w:val="center"/>
          </w:tcPr>
          <w:p w14:paraId="195B7132" w14:textId="77777777" w:rsidR="00074965" w:rsidRDefault="00074965" w:rsidP="004D5875">
            <w:r>
              <w:t>%</w:t>
            </w:r>
          </w:p>
        </w:tc>
      </w:tr>
      <w:tr w:rsidR="00074965" w14:paraId="040F6574" w14:textId="77777777" w:rsidTr="00074965">
        <w:trPr>
          <w:trHeight w:val="340"/>
        </w:trPr>
        <w:tc>
          <w:tcPr>
            <w:tcW w:w="1715" w:type="dxa"/>
            <w:vAlign w:val="center"/>
          </w:tcPr>
          <w:p w14:paraId="2C38FCE5" w14:textId="77777777" w:rsidR="00074965" w:rsidRDefault="00074965" w:rsidP="00074965">
            <w:r>
              <w:t>BES</w:t>
            </w:r>
          </w:p>
        </w:tc>
        <w:tc>
          <w:tcPr>
            <w:tcW w:w="2500" w:type="dxa"/>
          </w:tcPr>
          <w:p w14:paraId="214AB981" w14:textId="77777777" w:rsidR="00074965" w:rsidRDefault="00074965" w:rsidP="00074965">
            <w:r>
              <w:t>78</w:t>
            </w:r>
          </w:p>
        </w:tc>
        <w:tc>
          <w:tcPr>
            <w:tcW w:w="2453" w:type="dxa"/>
          </w:tcPr>
          <w:p w14:paraId="4ABB5B4F" w14:textId="77777777" w:rsidR="00074965" w:rsidRPr="00C31640" w:rsidRDefault="00074965" w:rsidP="00074965">
            <w:r w:rsidRPr="00C31640">
              <w:t>63</w:t>
            </w:r>
          </w:p>
        </w:tc>
        <w:tc>
          <w:tcPr>
            <w:tcW w:w="2409" w:type="dxa"/>
          </w:tcPr>
          <w:p w14:paraId="10AAD08D" w14:textId="77777777" w:rsidR="00074965" w:rsidRPr="00C31640" w:rsidRDefault="00074965" w:rsidP="00074965">
            <w:r w:rsidRPr="00C31640">
              <w:t>81</w:t>
            </w:r>
          </w:p>
        </w:tc>
      </w:tr>
      <w:tr w:rsidR="00074965" w14:paraId="26383FDC" w14:textId="77777777" w:rsidTr="00074965">
        <w:trPr>
          <w:trHeight w:val="340"/>
        </w:trPr>
        <w:tc>
          <w:tcPr>
            <w:tcW w:w="1715" w:type="dxa"/>
            <w:vAlign w:val="center"/>
          </w:tcPr>
          <w:p w14:paraId="5DB3B768" w14:textId="77777777" w:rsidR="00074965" w:rsidRDefault="00074965" w:rsidP="00074965">
            <w:r>
              <w:t>PBS</w:t>
            </w:r>
          </w:p>
        </w:tc>
        <w:tc>
          <w:tcPr>
            <w:tcW w:w="2500" w:type="dxa"/>
          </w:tcPr>
          <w:p w14:paraId="528FE753" w14:textId="77777777" w:rsidR="00074965" w:rsidRDefault="00074965" w:rsidP="00074965">
            <w:r>
              <w:t>88</w:t>
            </w:r>
          </w:p>
        </w:tc>
        <w:tc>
          <w:tcPr>
            <w:tcW w:w="2453" w:type="dxa"/>
          </w:tcPr>
          <w:p w14:paraId="75AA2D1F" w14:textId="77777777" w:rsidR="00074965" w:rsidRPr="00C31640" w:rsidRDefault="00074965" w:rsidP="00270BE7">
            <w:r w:rsidRPr="00C31640">
              <w:t>6</w:t>
            </w:r>
            <w:r w:rsidR="00270BE7">
              <w:t>2</w:t>
            </w:r>
          </w:p>
        </w:tc>
        <w:tc>
          <w:tcPr>
            <w:tcW w:w="2409" w:type="dxa"/>
          </w:tcPr>
          <w:p w14:paraId="1C91F387" w14:textId="77777777" w:rsidR="00074965" w:rsidRPr="00C31640" w:rsidRDefault="00074965" w:rsidP="00270BE7">
            <w:r w:rsidRPr="00C31640">
              <w:t>7</w:t>
            </w:r>
            <w:r w:rsidR="00270BE7">
              <w:t>0</w:t>
            </w:r>
          </w:p>
        </w:tc>
      </w:tr>
      <w:tr w:rsidR="00074965" w14:paraId="33393E39" w14:textId="77777777" w:rsidTr="00074965">
        <w:trPr>
          <w:trHeight w:val="340"/>
        </w:trPr>
        <w:tc>
          <w:tcPr>
            <w:tcW w:w="1715" w:type="dxa"/>
            <w:vAlign w:val="center"/>
          </w:tcPr>
          <w:p w14:paraId="56F6AF24" w14:textId="77777777" w:rsidR="00074965" w:rsidRDefault="00074965" w:rsidP="00074965">
            <w:r>
              <w:t>SPS</w:t>
            </w:r>
          </w:p>
        </w:tc>
        <w:tc>
          <w:tcPr>
            <w:tcW w:w="2500" w:type="dxa"/>
          </w:tcPr>
          <w:p w14:paraId="50A9D836" w14:textId="77777777" w:rsidR="00074965" w:rsidRDefault="00074965" w:rsidP="00074965">
            <w:r>
              <w:t>85</w:t>
            </w:r>
          </w:p>
        </w:tc>
        <w:tc>
          <w:tcPr>
            <w:tcW w:w="2453" w:type="dxa"/>
          </w:tcPr>
          <w:p w14:paraId="1ED86B2F" w14:textId="77777777" w:rsidR="00074965" w:rsidRPr="00C31640" w:rsidRDefault="00074965" w:rsidP="00074965">
            <w:r w:rsidRPr="00C31640">
              <w:t>31</w:t>
            </w:r>
          </w:p>
        </w:tc>
        <w:tc>
          <w:tcPr>
            <w:tcW w:w="2409" w:type="dxa"/>
          </w:tcPr>
          <w:p w14:paraId="6F949C33" w14:textId="77777777" w:rsidR="00074965" w:rsidRPr="00C31640" w:rsidRDefault="00074965" w:rsidP="00074965">
            <w:r w:rsidRPr="00C31640">
              <w:t>36</w:t>
            </w:r>
          </w:p>
        </w:tc>
      </w:tr>
      <w:tr w:rsidR="00074965" w14:paraId="6024783C" w14:textId="77777777" w:rsidTr="00074965">
        <w:trPr>
          <w:trHeight w:val="340"/>
        </w:trPr>
        <w:tc>
          <w:tcPr>
            <w:tcW w:w="1715" w:type="dxa"/>
            <w:vAlign w:val="center"/>
          </w:tcPr>
          <w:p w14:paraId="3614E78D" w14:textId="77777777" w:rsidR="00074965" w:rsidRDefault="00074965" w:rsidP="00074965">
            <w:r>
              <w:t>SCS</w:t>
            </w:r>
          </w:p>
        </w:tc>
        <w:tc>
          <w:tcPr>
            <w:tcW w:w="2500" w:type="dxa"/>
          </w:tcPr>
          <w:p w14:paraId="5B03D3B4" w14:textId="77777777" w:rsidR="00074965" w:rsidRDefault="00074965" w:rsidP="00074965">
            <w:r>
              <w:t>252</w:t>
            </w:r>
          </w:p>
        </w:tc>
        <w:tc>
          <w:tcPr>
            <w:tcW w:w="2453" w:type="dxa"/>
          </w:tcPr>
          <w:p w14:paraId="3CDD852B" w14:textId="77777777" w:rsidR="00074965" w:rsidRPr="00C31640" w:rsidRDefault="00074965" w:rsidP="00074965">
            <w:r w:rsidRPr="00C31640">
              <w:t>157</w:t>
            </w:r>
          </w:p>
        </w:tc>
        <w:tc>
          <w:tcPr>
            <w:tcW w:w="2409" w:type="dxa"/>
          </w:tcPr>
          <w:p w14:paraId="194AA83A" w14:textId="77777777" w:rsidR="00074965" w:rsidRDefault="00074965" w:rsidP="00074965">
            <w:r w:rsidRPr="00C31640">
              <w:t>62</w:t>
            </w:r>
          </w:p>
        </w:tc>
      </w:tr>
    </w:tbl>
    <w:p w14:paraId="7225745B" w14:textId="77777777" w:rsidR="00074965" w:rsidRPr="002A6385" w:rsidRDefault="00074965" w:rsidP="00074965">
      <w:pPr>
        <w:rPr>
          <w:b/>
          <w:noProof/>
          <w:lang w:eastAsia="en-GB"/>
        </w:rPr>
      </w:pPr>
      <w:r w:rsidRPr="002A6385">
        <w:t xml:space="preserve">*teach </w:t>
      </w:r>
      <w:r>
        <w:t xml:space="preserve">for </w:t>
      </w:r>
      <w:r w:rsidRPr="002A6385">
        <w:t xml:space="preserve">at least 1 hour </w:t>
      </w:r>
      <w:r>
        <w:t>per week,</w:t>
      </w:r>
      <w:r w:rsidRPr="002A6385">
        <w:t xml:space="preserve"> on average, based on WAM</w:t>
      </w:r>
      <w:r>
        <w:t>.</w:t>
      </w:r>
    </w:p>
    <w:p w14:paraId="21EDA9BE" w14:textId="77777777" w:rsidR="007226AB" w:rsidRPr="00BD7D84" w:rsidRDefault="007226AB" w:rsidP="00BD7D84">
      <w:pPr>
        <w:pStyle w:val="Heading2"/>
      </w:pPr>
      <w:r w:rsidRPr="00BD7D84">
        <w:t>Conclusion</w:t>
      </w:r>
      <w:r w:rsidR="00BD7D84">
        <w:t xml:space="preserve"> and 2021/22 actions</w:t>
      </w:r>
    </w:p>
    <w:p w14:paraId="35959A0B" w14:textId="77777777" w:rsidR="003E4115" w:rsidRPr="00BD7D84" w:rsidRDefault="00051215" w:rsidP="0083349D">
      <w:pPr>
        <w:spacing w:before="40" w:after="40"/>
      </w:pPr>
      <w:r>
        <w:t xml:space="preserve">The roll out of the scheme met with little friction, reflecting the consultation beforehand and justifying the choice of the </w:t>
      </w:r>
      <w:r w:rsidR="006F23A8">
        <w:t>‘</w:t>
      </w:r>
      <w:r>
        <w:t>Teaching About Teaching</w:t>
      </w:r>
      <w:r w:rsidR="006F23A8">
        <w:t>’</w:t>
      </w:r>
      <w:r>
        <w:t xml:space="preserve"> moniker to convey the relaxed, collegiate nature of the scheme. </w:t>
      </w:r>
      <w:r w:rsidR="00BD7D84">
        <w:t xml:space="preserve">The overall participation rate is less than that for previous years’ teaching observation, </w:t>
      </w:r>
      <w:r w:rsidR="006F23A8">
        <w:t>being expected</w:t>
      </w:r>
      <w:r w:rsidR="00BD7D84">
        <w:t xml:space="preserve"> </w:t>
      </w:r>
      <w:r w:rsidR="006F23A8">
        <w:t xml:space="preserve">given </w:t>
      </w:r>
      <w:r w:rsidR="00BD7D84">
        <w:t xml:space="preserve">the difficultly of implementing a new scheme during a period of </w:t>
      </w:r>
      <w:r w:rsidR="00BD7D84">
        <w:lastRenderedPageBreak/>
        <w:t xml:space="preserve">remote working. Anecdotal evidence suggests that staff </w:t>
      </w:r>
      <w:r w:rsidR="00BD7D84">
        <w:rPr>
          <w:i/>
        </w:rPr>
        <w:t xml:space="preserve">did </w:t>
      </w:r>
      <w:r w:rsidR="00BD7D84">
        <w:t>undertake activities appropriate for peer review, but did not register these through the form. The return to onsite delivery will make it easier to reinforce the reporting aspects of the scheme. A QR code will be developed and this can then be shared at qualifying staff development events to encourage real-time reporting.</w:t>
      </w:r>
      <w:r w:rsidR="006F23A8">
        <w:t xml:space="preserve"> No changes are suggested to the Faculty procedure.</w:t>
      </w:r>
    </w:p>
    <w:p w14:paraId="47435E6E" w14:textId="77777777" w:rsidR="006978E0" w:rsidRPr="008C68F0" w:rsidRDefault="006978E0" w:rsidP="003E4115">
      <w:pPr>
        <w:spacing w:before="40" w:after="40"/>
        <w:jc w:val="right"/>
        <w:rPr>
          <w:b/>
        </w:rPr>
      </w:pPr>
    </w:p>
    <w:p w14:paraId="7E8A71E8" w14:textId="6FD1D7AF" w:rsidR="006664CF" w:rsidRDefault="006664CF" w:rsidP="003E4115">
      <w:pPr>
        <w:spacing w:before="40" w:after="40"/>
        <w:jc w:val="right"/>
        <w:rPr>
          <w:b/>
        </w:rPr>
      </w:pPr>
      <w:r w:rsidRPr="008C68F0">
        <w:rPr>
          <w:b/>
        </w:rPr>
        <w:t xml:space="preserve">Phil Denton, ADE, </w:t>
      </w:r>
      <w:r w:rsidR="00BD7D84">
        <w:rPr>
          <w:b/>
        </w:rPr>
        <w:t>5</w:t>
      </w:r>
      <w:r w:rsidRPr="008C68F0">
        <w:rPr>
          <w:b/>
        </w:rPr>
        <w:t>/</w:t>
      </w:r>
      <w:r w:rsidR="0049693C">
        <w:rPr>
          <w:b/>
        </w:rPr>
        <w:t>7</w:t>
      </w:r>
      <w:r w:rsidRPr="008C68F0">
        <w:rPr>
          <w:b/>
        </w:rPr>
        <w:t>/</w:t>
      </w:r>
      <w:r w:rsidR="00BD7D84">
        <w:rPr>
          <w:b/>
        </w:rPr>
        <w:t>21</w:t>
      </w:r>
      <w:r w:rsidR="00CA5DA3">
        <w:rPr>
          <w:b/>
        </w:rPr>
        <w:t xml:space="preserve"> </w:t>
      </w:r>
    </w:p>
    <w:p w14:paraId="2040CA38" w14:textId="77777777" w:rsidR="00D67E83" w:rsidRPr="008C68F0" w:rsidRDefault="00D67E83" w:rsidP="003E4115">
      <w:pPr>
        <w:spacing w:before="40" w:after="40"/>
        <w:jc w:val="right"/>
        <w:rPr>
          <w:b/>
        </w:rPr>
      </w:pPr>
      <w:r>
        <w:rPr>
          <w:b/>
        </w:rPr>
        <w:t>Received FEC 15/9/21</w:t>
      </w:r>
    </w:p>
    <w:sectPr w:rsidR="00D67E83" w:rsidRPr="008C68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FD45" w14:textId="77777777" w:rsidR="007E5D37" w:rsidRDefault="007E5D37" w:rsidP="00851991">
      <w:r>
        <w:separator/>
      </w:r>
    </w:p>
  </w:endnote>
  <w:endnote w:type="continuationSeparator" w:id="0">
    <w:p w14:paraId="2FAD9A4A" w14:textId="77777777" w:rsidR="007E5D37" w:rsidRDefault="007E5D37" w:rsidP="0085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8069" w14:textId="77777777" w:rsidR="007E5D37" w:rsidRDefault="007E5D37" w:rsidP="00851991">
      <w:r>
        <w:separator/>
      </w:r>
    </w:p>
  </w:footnote>
  <w:footnote w:type="continuationSeparator" w:id="0">
    <w:p w14:paraId="30F0A349" w14:textId="77777777" w:rsidR="007E5D37" w:rsidRDefault="007E5D37" w:rsidP="00851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4EC"/>
    <w:multiLevelType w:val="hybridMultilevel"/>
    <w:tmpl w:val="545C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322B8"/>
    <w:multiLevelType w:val="hybridMultilevel"/>
    <w:tmpl w:val="4B08F692"/>
    <w:lvl w:ilvl="0" w:tplc="ECEA892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2D7708"/>
    <w:multiLevelType w:val="hybridMultilevel"/>
    <w:tmpl w:val="4030F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17AB8"/>
    <w:multiLevelType w:val="hybridMultilevel"/>
    <w:tmpl w:val="527A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768A9"/>
    <w:multiLevelType w:val="hybridMultilevel"/>
    <w:tmpl w:val="3D765A60"/>
    <w:lvl w:ilvl="0" w:tplc="F44EECF0">
      <w:start w:val="2015"/>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9212F6"/>
    <w:multiLevelType w:val="hybridMultilevel"/>
    <w:tmpl w:val="45D80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1F"/>
    <w:rsid w:val="00017CB3"/>
    <w:rsid w:val="0002253F"/>
    <w:rsid w:val="00043B8E"/>
    <w:rsid w:val="00046744"/>
    <w:rsid w:val="000501DD"/>
    <w:rsid w:val="00051215"/>
    <w:rsid w:val="00061FE7"/>
    <w:rsid w:val="00066091"/>
    <w:rsid w:val="00074965"/>
    <w:rsid w:val="00096AC1"/>
    <w:rsid w:val="000B06B6"/>
    <w:rsid w:val="000B22C6"/>
    <w:rsid w:val="000D2624"/>
    <w:rsid w:val="000E615E"/>
    <w:rsid w:val="000F63B8"/>
    <w:rsid w:val="00113ABB"/>
    <w:rsid w:val="00127FF4"/>
    <w:rsid w:val="00134329"/>
    <w:rsid w:val="00157A45"/>
    <w:rsid w:val="00166904"/>
    <w:rsid w:val="0017198E"/>
    <w:rsid w:val="00172B88"/>
    <w:rsid w:val="00186768"/>
    <w:rsid w:val="00192EAD"/>
    <w:rsid w:val="001A0D48"/>
    <w:rsid w:val="001A13CB"/>
    <w:rsid w:val="001A663A"/>
    <w:rsid w:val="001B324B"/>
    <w:rsid w:val="001D1EA1"/>
    <w:rsid w:val="001F3E83"/>
    <w:rsid w:val="001F5436"/>
    <w:rsid w:val="00201E4B"/>
    <w:rsid w:val="00213948"/>
    <w:rsid w:val="00221F42"/>
    <w:rsid w:val="002238C6"/>
    <w:rsid w:val="002318C8"/>
    <w:rsid w:val="0026554E"/>
    <w:rsid w:val="00270BE7"/>
    <w:rsid w:val="002731ED"/>
    <w:rsid w:val="00284E81"/>
    <w:rsid w:val="002B4DA6"/>
    <w:rsid w:val="00305FF2"/>
    <w:rsid w:val="00316728"/>
    <w:rsid w:val="003301E7"/>
    <w:rsid w:val="003434D2"/>
    <w:rsid w:val="00351FAD"/>
    <w:rsid w:val="0035345F"/>
    <w:rsid w:val="003A404E"/>
    <w:rsid w:val="003B2FA5"/>
    <w:rsid w:val="003B5105"/>
    <w:rsid w:val="003B53BF"/>
    <w:rsid w:val="003C068C"/>
    <w:rsid w:val="003E4115"/>
    <w:rsid w:val="003F061E"/>
    <w:rsid w:val="003F5F2D"/>
    <w:rsid w:val="00407593"/>
    <w:rsid w:val="00415A21"/>
    <w:rsid w:val="0044297C"/>
    <w:rsid w:val="00445B04"/>
    <w:rsid w:val="00454BB5"/>
    <w:rsid w:val="00471BF4"/>
    <w:rsid w:val="00481301"/>
    <w:rsid w:val="00492CC7"/>
    <w:rsid w:val="0049693C"/>
    <w:rsid w:val="004A774C"/>
    <w:rsid w:val="004C33E4"/>
    <w:rsid w:val="00504508"/>
    <w:rsid w:val="005065DD"/>
    <w:rsid w:val="00507195"/>
    <w:rsid w:val="00520207"/>
    <w:rsid w:val="00541F71"/>
    <w:rsid w:val="00550B83"/>
    <w:rsid w:val="0055522D"/>
    <w:rsid w:val="00560A1E"/>
    <w:rsid w:val="005731E8"/>
    <w:rsid w:val="00574799"/>
    <w:rsid w:val="00587267"/>
    <w:rsid w:val="005B136A"/>
    <w:rsid w:val="005C0772"/>
    <w:rsid w:val="005C5AB7"/>
    <w:rsid w:val="005D4830"/>
    <w:rsid w:val="005D731D"/>
    <w:rsid w:val="005F5EF0"/>
    <w:rsid w:val="006131D5"/>
    <w:rsid w:val="00614C1F"/>
    <w:rsid w:val="00620417"/>
    <w:rsid w:val="00621ADF"/>
    <w:rsid w:val="00662BA7"/>
    <w:rsid w:val="00662CF4"/>
    <w:rsid w:val="006664CF"/>
    <w:rsid w:val="00672D42"/>
    <w:rsid w:val="00695C8A"/>
    <w:rsid w:val="006978E0"/>
    <w:rsid w:val="006A10C6"/>
    <w:rsid w:val="006B7803"/>
    <w:rsid w:val="006D2C65"/>
    <w:rsid w:val="006E548C"/>
    <w:rsid w:val="006F23A8"/>
    <w:rsid w:val="00701B14"/>
    <w:rsid w:val="00705966"/>
    <w:rsid w:val="00715578"/>
    <w:rsid w:val="007226AB"/>
    <w:rsid w:val="00761099"/>
    <w:rsid w:val="00772A15"/>
    <w:rsid w:val="007B771F"/>
    <w:rsid w:val="007D7B18"/>
    <w:rsid w:val="007E5D37"/>
    <w:rsid w:val="007F6372"/>
    <w:rsid w:val="00803089"/>
    <w:rsid w:val="00804C52"/>
    <w:rsid w:val="00825C5A"/>
    <w:rsid w:val="0083349D"/>
    <w:rsid w:val="00834AC7"/>
    <w:rsid w:val="00851991"/>
    <w:rsid w:val="00860E1F"/>
    <w:rsid w:val="008A78F6"/>
    <w:rsid w:val="008B0F53"/>
    <w:rsid w:val="008C54EA"/>
    <w:rsid w:val="008C68F0"/>
    <w:rsid w:val="008C78CE"/>
    <w:rsid w:val="008D1E90"/>
    <w:rsid w:val="008E435F"/>
    <w:rsid w:val="008F72F2"/>
    <w:rsid w:val="00903E2F"/>
    <w:rsid w:val="0091007F"/>
    <w:rsid w:val="00913967"/>
    <w:rsid w:val="00915FE5"/>
    <w:rsid w:val="00926018"/>
    <w:rsid w:val="009404E1"/>
    <w:rsid w:val="0095298B"/>
    <w:rsid w:val="00955B53"/>
    <w:rsid w:val="00957E35"/>
    <w:rsid w:val="009842B8"/>
    <w:rsid w:val="00984A6F"/>
    <w:rsid w:val="00990B95"/>
    <w:rsid w:val="00992DB0"/>
    <w:rsid w:val="009935B6"/>
    <w:rsid w:val="009A398F"/>
    <w:rsid w:val="009B024B"/>
    <w:rsid w:val="009B0631"/>
    <w:rsid w:val="009C08C4"/>
    <w:rsid w:val="009D007C"/>
    <w:rsid w:val="009D60A2"/>
    <w:rsid w:val="009D736D"/>
    <w:rsid w:val="00A27F7F"/>
    <w:rsid w:val="00A42DA1"/>
    <w:rsid w:val="00A44FE8"/>
    <w:rsid w:val="00A4585A"/>
    <w:rsid w:val="00A47A29"/>
    <w:rsid w:val="00A47FBA"/>
    <w:rsid w:val="00A625ED"/>
    <w:rsid w:val="00A92A46"/>
    <w:rsid w:val="00A96EC9"/>
    <w:rsid w:val="00AD2F33"/>
    <w:rsid w:val="00AE0234"/>
    <w:rsid w:val="00AE1163"/>
    <w:rsid w:val="00B1025D"/>
    <w:rsid w:val="00B20077"/>
    <w:rsid w:val="00B2086E"/>
    <w:rsid w:val="00B31748"/>
    <w:rsid w:val="00B53F8C"/>
    <w:rsid w:val="00B67D9C"/>
    <w:rsid w:val="00B725E4"/>
    <w:rsid w:val="00B83D4C"/>
    <w:rsid w:val="00B92458"/>
    <w:rsid w:val="00BA2C1A"/>
    <w:rsid w:val="00BA7B1A"/>
    <w:rsid w:val="00BB085E"/>
    <w:rsid w:val="00BB229A"/>
    <w:rsid w:val="00BC369F"/>
    <w:rsid w:val="00BD7D84"/>
    <w:rsid w:val="00BF06A1"/>
    <w:rsid w:val="00BF10A3"/>
    <w:rsid w:val="00BF4481"/>
    <w:rsid w:val="00BF5B0A"/>
    <w:rsid w:val="00C0033B"/>
    <w:rsid w:val="00C10A1E"/>
    <w:rsid w:val="00C249CB"/>
    <w:rsid w:val="00C5730D"/>
    <w:rsid w:val="00C73E27"/>
    <w:rsid w:val="00C83C4F"/>
    <w:rsid w:val="00C85475"/>
    <w:rsid w:val="00C85BEC"/>
    <w:rsid w:val="00CA5DA3"/>
    <w:rsid w:val="00CA760A"/>
    <w:rsid w:val="00CE4F07"/>
    <w:rsid w:val="00CF3CC3"/>
    <w:rsid w:val="00D02C4F"/>
    <w:rsid w:val="00D269A8"/>
    <w:rsid w:val="00D272E5"/>
    <w:rsid w:val="00D3049F"/>
    <w:rsid w:val="00D310E3"/>
    <w:rsid w:val="00D42B77"/>
    <w:rsid w:val="00D44319"/>
    <w:rsid w:val="00D5467A"/>
    <w:rsid w:val="00D67305"/>
    <w:rsid w:val="00D67E83"/>
    <w:rsid w:val="00D8738F"/>
    <w:rsid w:val="00D9111F"/>
    <w:rsid w:val="00DA77B5"/>
    <w:rsid w:val="00DB2E9E"/>
    <w:rsid w:val="00DB3599"/>
    <w:rsid w:val="00DC266B"/>
    <w:rsid w:val="00DD7F1F"/>
    <w:rsid w:val="00DE0983"/>
    <w:rsid w:val="00DE238A"/>
    <w:rsid w:val="00DF6E32"/>
    <w:rsid w:val="00E06484"/>
    <w:rsid w:val="00E20863"/>
    <w:rsid w:val="00E23803"/>
    <w:rsid w:val="00E36BCB"/>
    <w:rsid w:val="00E4162A"/>
    <w:rsid w:val="00E41A16"/>
    <w:rsid w:val="00E42AC1"/>
    <w:rsid w:val="00E430D0"/>
    <w:rsid w:val="00E46027"/>
    <w:rsid w:val="00E46658"/>
    <w:rsid w:val="00E502A8"/>
    <w:rsid w:val="00E85C07"/>
    <w:rsid w:val="00E955AE"/>
    <w:rsid w:val="00EA2B0B"/>
    <w:rsid w:val="00EA5FDB"/>
    <w:rsid w:val="00EB61A1"/>
    <w:rsid w:val="00EC03D0"/>
    <w:rsid w:val="00EE4942"/>
    <w:rsid w:val="00F0169D"/>
    <w:rsid w:val="00F2041B"/>
    <w:rsid w:val="00F240FD"/>
    <w:rsid w:val="00F36CCB"/>
    <w:rsid w:val="00F7318D"/>
    <w:rsid w:val="00F86C09"/>
    <w:rsid w:val="00FA4ADD"/>
    <w:rsid w:val="00FB2852"/>
    <w:rsid w:val="00FE196C"/>
    <w:rsid w:val="00FF4E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5C1A91B"/>
  <w15:docId w15:val="{BD1E1224-2AAC-459D-AD2A-0263F030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91"/>
    <w:pPr>
      <w:spacing w:after="120"/>
    </w:pPr>
  </w:style>
  <w:style w:type="paragraph" w:styleId="Heading1">
    <w:name w:val="heading 1"/>
    <w:basedOn w:val="Normal"/>
    <w:next w:val="Normal"/>
    <w:link w:val="Heading1Char"/>
    <w:uiPriority w:val="9"/>
    <w:qFormat/>
    <w:rsid w:val="00FF4EE4"/>
    <w:pPr>
      <w:keepNext/>
      <w:keepLines/>
      <w:spacing w:before="240"/>
      <w:outlineLvl w:val="0"/>
    </w:pPr>
    <w:rPr>
      <w:rFonts w:ascii="Arial" w:eastAsiaTheme="majorEastAsia" w:hAnsi="Arial" w:cs="Arial"/>
      <w:b/>
      <w:color w:val="000000" w:themeColor="text1"/>
      <w:sz w:val="24"/>
      <w:szCs w:val="24"/>
    </w:rPr>
  </w:style>
  <w:style w:type="paragraph" w:styleId="Heading2">
    <w:name w:val="heading 2"/>
    <w:basedOn w:val="Normal"/>
    <w:next w:val="Normal"/>
    <w:link w:val="Heading2Char"/>
    <w:uiPriority w:val="9"/>
    <w:unhideWhenUsed/>
    <w:qFormat/>
    <w:rsid w:val="00BD7D84"/>
    <w:pPr>
      <w:keepNext/>
      <w:keepLines/>
      <w:spacing w:before="240"/>
      <w:outlineLvl w:val="1"/>
    </w:pPr>
    <w:rPr>
      <w:rFonts w:ascii="Arial" w:eastAsiaTheme="majorEastAsia" w:hAnsi="Arial" w:cs="Arial"/>
      <w:b/>
      <w:color w:val="000000" w:themeColor="text1"/>
      <w:sz w:val="24"/>
      <w:szCs w:val="24"/>
    </w:rPr>
  </w:style>
  <w:style w:type="paragraph" w:styleId="Heading3">
    <w:name w:val="heading 3"/>
    <w:basedOn w:val="Normal"/>
    <w:next w:val="Normal"/>
    <w:link w:val="Heading3Char"/>
    <w:uiPriority w:val="9"/>
    <w:unhideWhenUsed/>
    <w:qFormat/>
    <w:rsid w:val="00EE4942"/>
    <w:pPr>
      <w:keepNext/>
      <w:keepLines/>
      <w:spacing w:before="120"/>
      <w:outlineLvl w:val="2"/>
    </w:pPr>
    <w:rPr>
      <w:rFonts w:ascii="Arial" w:eastAsiaTheme="majorEastAsia" w:hAnsi="Arial" w:cs="Arial"/>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5E"/>
  </w:style>
  <w:style w:type="paragraph" w:styleId="Footer">
    <w:name w:val="footer"/>
    <w:basedOn w:val="Normal"/>
    <w:link w:val="FooterChar"/>
    <w:uiPriority w:val="99"/>
    <w:unhideWhenUsed/>
    <w:rsid w:val="000E6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5E"/>
  </w:style>
  <w:style w:type="paragraph" w:styleId="BalloonText">
    <w:name w:val="Balloon Text"/>
    <w:basedOn w:val="Normal"/>
    <w:link w:val="BalloonTextChar"/>
    <w:uiPriority w:val="99"/>
    <w:semiHidden/>
    <w:unhideWhenUsed/>
    <w:rsid w:val="000E6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5E"/>
    <w:rPr>
      <w:rFonts w:ascii="Tahoma" w:hAnsi="Tahoma" w:cs="Tahoma"/>
      <w:sz w:val="16"/>
      <w:szCs w:val="16"/>
    </w:rPr>
  </w:style>
  <w:style w:type="paragraph" w:styleId="ListParagraph">
    <w:name w:val="List Paragraph"/>
    <w:basedOn w:val="Normal"/>
    <w:uiPriority w:val="34"/>
    <w:qFormat/>
    <w:rsid w:val="00772A15"/>
    <w:pPr>
      <w:spacing w:after="160" w:line="259" w:lineRule="auto"/>
      <w:ind w:left="720"/>
      <w:contextualSpacing/>
    </w:pPr>
    <w:rPr>
      <w:lang w:eastAsia="zh-TW"/>
    </w:rPr>
  </w:style>
  <w:style w:type="character" w:styleId="PlaceholderText">
    <w:name w:val="Placeholder Text"/>
    <w:basedOn w:val="DefaultParagraphFont"/>
    <w:uiPriority w:val="99"/>
    <w:semiHidden/>
    <w:rsid w:val="00772A15"/>
    <w:rPr>
      <w:color w:val="808080"/>
    </w:rPr>
  </w:style>
  <w:style w:type="character" w:styleId="Hyperlink">
    <w:name w:val="Hyperlink"/>
    <w:basedOn w:val="DefaultParagraphFont"/>
    <w:uiPriority w:val="99"/>
    <w:unhideWhenUsed/>
    <w:rsid w:val="00772A15"/>
    <w:rPr>
      <w:color w:val="0000FF" w:themeColor="hyperlink"/>
      <w:u w:val="single"/>
    </w:rPr>
  </w:style>
  <w:style w:type="character" w:customStyle="1" w:styleId="Heading1Char">
    <w:name w:val="Heading 1 Char"/>
    <w:basedOn w:val="DefaultParagraphFont"/>
    <w:link w:val="Heading1"/>
    <w:uiPriority w:val="9"/>
    <w:rsid w:val="00FF4EE4"/>
    <w:rPr>
      <w:rFonts w:ascii="Arial" w:eastAsiaTheme="majorEastAsia" w:hAnsi="Arial" w:cs="Arial"/>
      <w:b/>
      <w:color w:val="000000" w:themeColor="text1"/>
      <w:sz w:val="24"/>
      <w:szCs w:val="24"/>
    </w:rPr>
  </w:style>
  <w:style w:type="character" w:customStyle="1" w:styleId="Heading2Char">
    <w:name w:val="Heading 2 Char"/>
    <w:basedOn w:val="DefaultParagraphFont"/>
    <w:link w:val="Heading2"/>
    <w:uiPriority w:val="9"/>
    <w:rsid w:val="00BD7D84"/>
    <w:rPr>
      <w:rFonts w:ascii="Arial" w:eastAsiaTheme="majorEastAsia" w:hAnsi="Arial" w:cs="Arial"/>
      <w:b/>
      <w:color w:val="000000" w:themeColor="text1"/>
      <w:sz w:val="24"/>
      <w:szCs w:val="24"/>
    </w:rPr>
  </w:style>
  <w:style w:type="character" w:customStyle="1" w:styleId="Heading3Char">
    <w:name w:val="Heading 3 Char"/>
    <w:basedOn w:val="DefaultParagraphFont"/>
    <w:link w:val="Heading3"/>
    <w:uiPriority w:val="9"/>
    <w:rsid w:val="00EE4942"/>
    <w:rPr>
      <w:rFonts w:ascii="Arial" w:eastAsiaTheme="majorEastAsia" w:hAnsi="Arial" w:cs="Arial"/>
      <w:b/>
      <w:i/>
      <w:color w:val="000000" w:themeColor="text1"/>
      <w:sz w:val="24"/>
      <w:szCs w:val="24"/>
    </w:rPr>
  </w:style>
  <w:style w:type="character" w:styleId="FollowedHyperlink">
    <w:name w:val="FollowedHyperlink"/>
    <w:basedOn w:val="DefaultParagraphFont"/>
    <w:uiPriority w:val="99"/>
    <w:semiHidden/>
    <w:unhideWhenUsed/>
    <w:rsid w:val="00284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6099">
      <w:bodyDiv w:val="1"/>
      <w:marLeft w:val="0"/>
      <w:marRight w:val="0"/>
      <w:marTop w:val="0"/>
      <w:marBottom w:val="0"/>
      <w:divBdr>
        <w:top w:val="none" w:sz="0" w:space="0" w:color="auto"/>
        <w:left w:val="none" w:sz="0" w:space="0" w:color="auto"/>
        <w:bottom w:val="none" w:sz="0" w:space="0" w:color="auto"/>
        <w:right w:val="none" w:sz="0" w:space="0" w:color="auto"/>
      </w:divBdr>
    </w:div>
    <w:div w:id="9758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wie.ljmu.ac.uk/FacultyLTA/resources/talking%20about%20teaching%20fina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E0F0-7F74-4F7C-A900-F8D03BC2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Philip</dc:creator>
  <cp:lastModifiedBy>Denton, Philip</cp:lastModifiedBy>
  <cp:revision>3</cp:revision>
  <cp:lastPrinted>2016-11-16T12:51:00Z</cp:lastPrinted>
  <dcterms:created xsi:type="dcterms:W3CDTF">2021-09-17T15:45:00Z</dcterms:created>
  <dcterms:modified xsi:type="dcterms:W3CDTF">2022-02-10T15:46:00Z</dcterms:modified>
</cp:coreProperties>
</file>