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92" w:rsidRPr="00EE2792" w:rsidRDefault="00EE2792" w:rsidP="00EE2792">
      <w:pPr>
        <w:spacing w:line="252" w:lineRule="auto"/>
        <w:rPr>
          <w:rFonts w:ascii="Arial" w:hAnsi="Arial" w:cs="Arial"/>
          <w:b/>
          <w:sz w:val="28"/>
          <w:szCs w:val="28"/>
        </w:rPr>
      </w:pPr>
      <w:r w:rsidRPr="00EE2792">
        <w:rPr>
          <w:rFonts w:ascii="Arial" w:hAnsi="Arial" w:cs="Arial"/>
          <w:b/>
          <w:sz w:val="28"/>
          <w:szCs w:val="28"/>
        </w:rPr>
        <w:t>Pre-placement modules using non-course modules</w:t>
      </w:r>
    </w:p>
    <w:p w:rsidR="00EE2792" w:rsidRDefault="00EE2792" w:rsidP="00EE2792">
      <w:pPr>
        <w:spacing w:line="252" w:lineRule="auto"/>
        <w:rPr>
          <w:rFonts w:ascii="Arial" w:hAnsi="Arial" w:cs="Arial"/>
          <w:sz w:val="24"/>
          <w:szCs w:val="24"/>
        </w:rPr>
      </w:pPr>
    </w:p>
    <w:p w:rsidR="00EE2792" w:rsidRPr="00EE2792" w:rsidRDefault="006F1FA2" w:rsidP="00EE2792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6F1FA2">
        <w:rPr>
          <w:rFonts w:ascii="Arial" w:hAnsi="Arial" w:cs="Arial"/>
          <w:sz w:val="24"/>
          <w:szCs w:val="24"/>
        </w:rPr>
        <w:t xml:space="preserve">aving students enrolled on a Canvas </w:t>
      </w:r>
      <w:r>
        <w:rPr>
          <w:rFonts w:ascii="Arial" w:hAnsi="Arial" w:cs="Arial"/>
          <w:sz w:val="24"/>
          <w:szCs w:val="24"/>
        </w:rPr>
        <w:t xml:space="preserve">module before their placement provides </w:t>
      </w:r>
      <w:r w:rsidRPr="006F1FA2">
        <w:rPr>
          <w:rFonts w:ascii="Arial" w:hAnsi="Arial" w:cs="Arial"/>
          <w:sz w:val="24"/>
          <w:szCs w:val="24"/>
        </w:rPr>
        <w:t>a useful repository for materials and for communication.</w:t>
      </w:r>
      <w:r>
        <w:rPr>
          <w:rFonts w:ascii="Arial" w:hAnsi="Arial" w:cs="Arial"/>
          <w:sz w:val="24"/>
          <w:szCs w:val="24"/>
        </w:rPr>
        <w:t xml:space="preserve"> </w:t>
      </w:r>
      <w:r w:rsidR="00EE2792" w:rsidRPr="00EE2792">
        <w:rPr>
          <w:rFonts w:ascii="Arial" w:hAnsi="Arial" w:cs="Arial"/>
          <w:sz w:val="24"/>
          <w:szCs w:val="24"/>
        </w:rPr>
        <w:t>Currently,</w:t>
      </w:r>
      <w:r>
        <w:rPr>
          <w:rFonts w:ascii="Arial" w:hAnsi="Arial" w:cs="Arial"/>
          <w:sz w:val="24"/>
          <w:szCs w:val="24"/>
        </w:rPr>
        <w:t xml:space="preserve"> our</w:t>
      </w:r>
      <w:r w:rsidR="00EE2792" w:rsidRPr="00EE2792">
        <w:rPr>
          <w:rFonts w:ascii="Arial" w:hAnsi="Arial" w:cs="Arial"/>
          <w:sz w:val="24"/>
          <w:szCs w:val="24"/>
        </w:rPr>
        <w:t xml:space="preserve"> ‘official’ Canvas </w:t>
      </w:r>
      <w:r w:rsidR="00EE2792">
        <w:rPr>
          <w:rFonts w:ascii="Arial" w:hAnsi="Arial" w:cs="Arial"/>
          <w:sz w:val="24"/>
          <w:szCs w:val="24"/>
        </w:rPr>
        <w:t>placement modules</w:t>
      </w:r>
      <w:r w:rsidR="00EE2792" w:rsidRPr="00EE2792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are </w:t>
      </w:r>
      <w:r w:rsidR="00EE2792" w:rsidRPr="00EE2792">
        <w:rPr>
          <w:rFonts w:ascii="Arial" w:hAnsi="Arial" w:cs="Arial"/>
          <w:sz w:val="24"/>
          <w:szCs w:val="24"/>
        </w:rPr>
        <w:t>populate</w:t>
      </w:r>
      <w:r>
        <w:rPr>
          <w:rFonts w:ascii="Arial" w:hAnsi="Arial" w:cs="Arial"/>
          <w:sz w:val="24"/>
          <w:szCs w:val="24"/>
        </w:rPr>
        <w:t>d</w:t>
      </w:r>
      <w:proofErr w:type="gramEnd"/>
      <w:r>
        <w:rPr>
          <w:rFonts w:ascii="Arial" w:hAnsi="Arial" w:cs="Arial"/>
          <w:sz w:val="24"/>
          <w:szCs w:val="24"/>
        </w:rPr>
        <w:t xml:space="preserve"> at the </w:t>
      </w:r>
      <w:r w:rsidRPr="006F1FA2">
        <w:rPr>
          <w:rFonts w:ascii="Arial" w:hAnsi="Arial" w:cs="Arial"/>
          <w:sz w:val="24"/>
          <w:szCs w:val="24"/>
        </w:rPr>
        <w:t xml:space="preserve">end of September </w:t>
      </w:r>
      <w:r>
        <w:rPr>
          <w:rFonts w:ascii="Arial" w:hAnsi="Arial" w:cs="Arial"/>
          <w:sz w:val="24"/>
          <w:szCs w:val="24"/>
        </w:rPr>
        <w:t>and</w:t>
      </w:r>
      <w:r w:rsidR="00EE2792" w:rsidRPr="006F1F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this may be after</w:t>
      </w:r>
      <w:r w:rsidR="00EE2792">
        <w:rPr>
          <w:rFonts w:ascii="Arial" w:hAnsi="Arial" w:cs="Arial"/>
          <w:sz w:val="24"/>
          <w:szCs w:val="24"/>
        </w:rPr>
        <w:t xml:space="preserve"> placement</w:t>
      </w:r>
      <w:r>
        <w:rPr>
          <w:rFonts w:ascii="Arial" w:hAnsi="Arial" w:cs="Arial"/>
          <w:sz w:val="24"/>
          <w:szCs w:val="24"/>
        </w:rPr>
        <w:t>s</w:t>
      </w:r>
      <w:r w:rsidR="00EE2792"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>ve</w:t>
      </w:r>
      <w:r w:rsidR="00EE2792">
        <w:rPr>
          <w:rFonts w:ascii="Arial" w:hAnsi="Arial" w:cs="Arial"/>
          <w:sz w:val="24"/>
          <w:szCs w:val="24"/>
        </w:rPr>
        <w:t xml:space="preserve"> commenced</w:t>
      </w:r>
      <w:r w:rsidR="00EE2792" w:rsidRPr="00EE2792">
        <w:rPr>
          <w:rFonts w:ascii="Arial" w:hAnsi="Arial" w:cs="Arial"/>
          <w:sz w:val="24"/>
          <w:szCs w:val="24"/>
        </w:rPr>
        <w:t xml:space="preserve">. A workaround is to set up a </w:t>
      </w:r>
      <w:r w:rsidR="00EE2792">
        <w:rPr>
          <w:rFonts w:ascii="Arial" w:hAnsi="Arial" w:cs="Arial"/>
          <w:sz w:val="24"/>
          <w:szCs w:val="24"/>
        </w:rPr>
        <w:t>n</w:t>
      </w:r>
      <w:r w:rsidR="00EE2792" w:rsidRPr="00EE2792">
        <w:rPr>
          <w:rFonts w:ascii="Arial" w:hAnsi="Arial" w:cs="Arial"/>
          <w:sz w:val="24"/>
          <w:szCs w:val="24"/>
        </w:rPr>
        <w:t xml:space="preserve">on-course module and invite students to enrol on it via a </w:t>
      </w:r>
      <w:proofErr w:type="spellStart"/>
      <w:r w:rsidR="00EE2792" w:rsidRPr="00EE2792">
        <w:rPr>
          <w:rFonts w:ascii="Arial" w:hAnsi="Arial" w:cs="Arial"/>
          <w:sz w:val="24"/>
          <w:szCs w:val="24"/>
        </w:rPr>
        <w:t>weblink</w:t>
      </w:r>
      <w:proofErr w:type="spellEnd"/>
      <w:r w:rsidR="00EE2792" w:rsidRPr="00EE2792">
        <w:rPr>
          <w:rFonts w:ascii="Arial" w:hAnsi="Arial" w:cs="Arial"/>
          <w:sz w:val="24"/>
          <w:szCs w:val="24"/>
        </w:rPr>
        <w:t xml:space="preserve">.  An example is the Natural Sciences Pre-Placement (2018-19) </w:t>
      </w:r>
      <w:r w:rsidR="00EE2792">
        <w:rPr>
          <w:rFonts w:ascii="Arial" w:hAnsi="Arial" w:cs="Arial"/>
          <w:sz w:val="24"/>
          <w:szCs w:val="24"/>
        </w:rPr>
        <w:t>n</w:t>
      </w:r>
      <w:r w:rsidR="00EE2792" w:rsidRPr="00EE2792">
        <w:rPr>
          <w:rFonts w:ascii="Arial" w:hAnsi="Arial" w:cs="Arial"/>
          <w:sz w:val="24"/>
          <w:szCs w:val="24"/>
        </w:rPr>
        <w:t>on-course module:</w:t>
      </w:r>
    </w:p>
    <w:p w:rsidR="00EE2792" w:rsidRPr="00EE2792" w:rsidRDefault="00EE2792" w:rsidP="00EE2792">
      <w:pPr>
        <w:spacing w:line="252" w:lineRule="auto"/>
        <w:rPr>
          <w:rFonts w:ascii="Arial" w:hAnsi="Arial" w:cs="Arial"/>
          <w:sz w:val="24"/>
          <w:szCs w:val="24"/>
        </w:rPr>
      </w:pPr>
    </w:p>
    <w:p w:rsidR="00EE2792" w:rsidRPr="00EE2792" w:rsidRDefault="00293BE6" w:rsidP="00EE2792">
      <w:pPr>
        <w:spacing w:line="252" w:lineRule="auto"/>
        <w:rPr>
          <w:rFonts w:ascii="Arial" w:hAnsi="Arial" w:cs="Arial"/>
          <w:sz w:val="24"/>
          <w:szCs w:val="24"/>
        </w:rPr>
      </w:pPr>
      <w:hyperlink r:id="rId5" w:history="1">
        <w:r w:rsidR="00EE2792" w:rsidRPr="00EE2792">
          <w:rPr>
            <w:rStyle w:val="Hyperlink"/>
            <w:rFonts w:ascii="Arial" w:hAnsi="Arial" w:cs="Arial"/>
            <w:sz w:val="24"/>
            <w:szCs w:val="24"/>
          </w:rPr>
          <w:t>https://canvas.ljmu.ac.uk/enroll/A9XCLT</w:t>
        </w:r>
      </w:hyperlink>
      <w:r w:rsidR="00EE2792" w:rsidRPr="00EE2792">
        <w:rPr>
          <w:rFonts w:ascii="Arial" w:hAnsi="Arial" w:cs="Arial"/>
          <w:sz w:val="24"/>
          <w:szCs w:val="24"/>
        </w:rPr>
        <w:t xml:space="preserve"> </w:t>
      </w:r>
    </w:p>
    <w:p w:rsidR="00EE2792" w:rsidRPr="00EE2792" w:rsidRDefault="00EE2792" w:rsidP="00EE2792">
      <w:pPr>
        <w:spacing w:line="252" w:lineRule="auto"/>
        <w:rPr>
          <w:rFonts w:ascii="Arial" w:hAnsi="Arial" w:cs="Arial"/>
          <w:sz w:val="24"/>
          <w:szCs w:val="24"/>
        </w:rPr>
      </w:pPr>
    </w:p>
    <w:p w:rsidR="00EE2792" w:rsidRDefault="00EE2792" w:rsidP="00EE2792">
      <w:pPr>
        <w:spacing w:line="252" w:lineRule="auto"/>
        <w:rPr>
          <w:rFonts w:ascii="Arial" w:hAnsi="Arial" w:cs="Arial"/>
          <w:sz w:val="24"/>
          <w:szCs w:val="24"/>
        </w:rPr>
      </w:pPr>
      <w:r w:rsidRPr="00EE2792">
        <w:rPr>
          <w:rFonts w:ascii="Arial" w:hAnsi="Arial" w:cs="Arial"/>
          <w:sz w:val="24"/>
          <w:szCs w:val="24"/>
        </w:rPr>
        <w:t xml:space="preserve">You can request that the Teaching and Learning Academy set up a </w:t>
      </w:r>
      <w:r>
        <w:rPr>
          <w:rFonts w:ascii="Arial" w:hAnsi="Arial" w:cs="Arial"/>
          <w:sz w:val="24"/>
          <w:szCs w:val="24"/>
        </w:rPr>
        <w:t>n</w:t>
      </w:r>
      <w:r w:rsidRPr="00EE2792">
        <w:rPr>
          <w:rFonts w:ascii="Arial" w:hAnsi="Arial" w:cs="Arial"/>
          <w:sz w:val="24"/>
          <w:szCs w:val="24"/>
        </w:rPr>
        <w:t xml:space="preserve">on-course module for </w:t>
      </w:r>
      <w:r>
        <w:rPr>
          <w:rFonts w:ascii="Arial" w:hAnsi="Arial" w:cs="Arial"/>
          <w:sz w:val="24"/>
          <w:szCs w:val="24"/>
        </w:rPr>
        <w:t>your</w:t>
      </w:r>
      <w:r w:rsidRPr="00EE2792">
        <w:rPr>
          <w:rFonts w:ascii="Arial" w:hAnsi="Arial" w:cs="Arial"/>
          <w:sz w:val="24"/>
          <w:szCs w:val="24"/>
        </w:rPr>
        <w:t xml:space="preserve"> placements through </w:t>
      </w:r>
      <w:hyperlink r:id="rId6" w:anchor="dashboard" w:history="1">
        <w:proofErr w:type="spellStart"/>
        <w:r w:rsidRPr="00EE2792">
          <w:rPr>
            <w:rStyle w:val="Hyperlink"/>
            <w:rFonts w:ascii="Arial" w:hAnsi="Arial" w:cs="Arial"/>
            <w:sz w:val="24"/>
            <w:szCs w:val="24"/>
          </w:rPr>
          <w:t>HelpMe</w:t>
        </w:r>
        <w:proofErr w:type="spellEnd"/>
      </w:hyperlink>
      <w:r w:rsidRPr="00EE2792">
        <w:rPr>
          <w:rFonts w:ascii="Arial" w:hAnsi="Arial" w:cs="Arial"/>
          <w:sz w:val="24"/>
          <w:szCs w:val="24"/>
        </w:rPr>
        <w:t xml:space="preserve"> (on th</w:t>
      </w:r>
      <w:r>
        <w:rPr>
          <w:rFonts w:ascii="Arial" w:hAnsi="Arial" w:cs="Arial"/>
          <w:sz w:val="24"/>
          <w:szCs w:val="24"/>
        </w:rPr>
        <w:t xml:space="preserve">e desktop) by selecting </w:t>
      </w:r>
      <w:proofErr w:type="gramStart"/>
      <w:r>
        <w:rPr>
          <w:rFonts w:ascii="Arial" w:hAnsi="Arial" w:cs="Arial"/>
          <w:sz w:val="24"/>
          <w:szCs w:val="24"/>
        </w:rPr>
        <w:t>Fix</w:t>
      </w:r>
      <w:proofErr w:type="gramEnd"/>
      <w:r>
        <w:rPr>
          <w:rFonts w:ascii="Arial" w:hAnsi="Arial" w:cs="Arial"/>
          <w:sz w:val="24"/>
          <w:szCs w:val="24"/>
        </w:rPr>
        <w:t xml:space="preserve"> it!</w:t>
      </w:r>
      <w:r w:rsidRPr="00EE2792">
        <w:rPr>
          <w:rFonts w:ascii="Arial" w:hAnsi="Arial" w:cs="Arial"/>
          <w:sz w:val="24"/>
          <w:szCs w:val="24"/>
        </w:rPr>
        <w:t xml:space="preserve"> Enter Canvas as the subject line and include the name that you want to give to the </w:t>
      </w:r>
      <w:r>
        <w:rPr>
          <w:rFonts w:ascii="Arial" w:hAnsi="Arial" w:cs="Arial"/>
          <w:sz w:val="24"/>
          <w:szCs w:val="24"/>
        </w:rPr>
        <w:t>module</w:t>
      </w:r>
      <w:r w:rsidRPr="00EE279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E2792">
        <w:rPr>
          <w:rFonts w:ascii="Arial" w:hAnsi="Arial" w:cs="Arial"/>
          <w:sz w:val="24"/>
          <w:szCs w:val="24"/>
        </w:rPr>
        <w:t>HelpMe</w:t>
      </w:r>
      <w:proofErr w:type="spellEnd"/>
      <w:r w:rsidRPr="00EE2792">
        <w:rPr>
          <w:rFonts w:ascii="Arial" w:hAnsi="Arial" w:cs="Arial"/>
          <w:sz w:val="24"/>
          <w:szCs w:val="24"/>
        </w:rPr>
        <w:t xml:space="preserve"> will reply with an enrolment link, like the one above.</w:t>
      </w:r>
    </w:p>
    <w:p w:rsidR="0042668C" w:rsidRDefault="0042668C" w:rsidP="00EE2792">
      <w:pPr>
        <w:spacing w:line="252" w:lineRule="auto"/>
        <w:rPr>
          <w:rFonts w:ascii="Arial" w:hAnsi="Arial" w:cs="Arial"/>
          <w:sz w:val="24"/>
          <w:szCs w:val="24"/>
        </w:rPr>
      </w:pPr>
    </w:p>
    <w:p w:rsidR="0042668C" w:rsidRPr="0042668C" w:rsidRDefault="0042668C" w:rsidP="0042668C">
      <w:pPr>
        <w:spacing w:line="252" w:lineRule="auto"/>
        <w:rPr>
          <w:rFonts w:ascii="Arial" w:hAnsi="Arial" w:cs="Arial"/>
          <w:b/>
          <w:i/>
          <w:sz w:val="24"/>
          <w:szCs w:val="24"/>
        </w:rPr>
      </w:pPr>
      <w:r w:rsidRPr="0042668C">
        <w:rPr>
          <w:rFonts w:ascii="Arial" w:hAnsi="Arial" w:cs="Arial"/>
          <w:b/>
          <w:i/>
          <w:sz w:val="24"/>
          <w:szCs w:val="24"/>
        </w:rPr>
        <w:t xml:space="preserve">CareerSmart: </w:t>
      </w:r>
      <w:r w:rsidR="00293BE6">
        <w:rPr>
          <w:rFonts w:ascii="Arial" w:hAnsi="Arial" w:cs="Arial"/>
          <w:b/>
          <w:i/>
          <w:sz w:val="24"/>
          <w:szCs w:val="24"/>
        </w:rPr>
        <w:t>Experience</w:t>
      </w:r>
    </w:p>
    <w:p w:rsidR="0042668C" w:rsidRDefault="0042668C" w:rsidP="0042668C">
      <w:pPr>
        <w:spacing w:line="25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pre-placement module provide</w:t>
      </w:r>
      <w:r w:rsidR="0000107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a natural home for the University’s CareerSmart: </w:t>
      </w:r>
      <w:r w:rsidR="00293BE6">
        <w:rPr>
          <w:rFonts w:ascii="Arial" w:hAnsi="Arial" w:cs="Arial"/>
          <w:sz w:val="24"/>
          <w:szCs w:val="24"/>
        </w:rPr>
        <w:t>Experience</w:t>
      </w:r>
      <w:r>
        <w:rPr>
          <w:rFonts w:ascii="Arial" w:hAnsi="Arial" w:cs="Arial"/>
          <w:sz w:val="24"/>
          <w:szCs w:val="24"/>
        </w:rPr>
        <w:t xml:space="preserve"> resource.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Building on CareerSmart: Explore from Level 4, this online learning unit includes</w:t>
      </w:r>
      <w:r w:rsidRPr="0042668C">
        <w:rPr>
          <w:rFonts w:ascii="Arial" w:hAnsi="Arial" w:cs="Arial"/>
          <w:sz w:val="24"/>
          <w:szCs w:val="24"/>
        </w:rPr>
        <w:t xml:space="preserve"> video, interactions and links to external resources</w:t>
      </w:r>
      <w:r>
        <w:rPr>
          <w:rFonts w:ascii="Arial" w:hAnsi="Arial" w:cs="Arial"/>
          <w:sz w:val="24"/>
          <w:szCs w:val="24"/>
        </w:rPr>
        <w:t>.</w:t>
      </w:r>
      <w:r w:rsidRPr="0042668C">
        <w:rPr>
          <w:rFonts w:ascii="Arial" w:hAnsi="Arial" w:cs="Arial"/>
          <w:sz w:val="24"/>
          <w:szCs w:val="24"/>
        </w:rPr>
        <w:t xml:space="preserve"> It is </w:t>
      </w:r>
      <w:r>
        <w:rPr>
          <w:rFonts w:ascii="Arial" w:hAnsi="Arial" w:cs="Arial"/>
          <w:sz w:val="24"/>
          <w:szCs w:val="24"/>
        </w:rPr>
        <w:t xml:space="preserve">a </w:t>
      </w:r>
      <w:r w:rsidRPr="0042668C">
        <w:rPr>
          <w:rFonts w:ascii="Arial" w:hAnsi="Arial" w:cs="Arial"/>
          <w:sz w:val="24"/>
          <w:szCs w:val="24"/>
        </w:rPr>
        <w:t xml:space="preserve">student-centred </w:t>
      </w:r>
      <w:r>
        <w:rPr>
          <w:rFonts w:ascii="Arial" w:hAnsi="Arial" w:cs="Arial"/>
          <w:sz w:val="24"/>
          <w:szCs w:val="24"/>
        </w:rPr>
        <w:t>resource, featuring</w:t>
      </w:r>
      <w:r w:rsidRPr="0042668C">
        <w:rPr>
          <w:rFonts w:ascii="Arial" w:hAnsi="Arial" w:cs="Arial"/>
          <w:sz w:val="24"/>
          <w:szCs w:val="24"/>
        </w:rPr>
        <w:t xml:space="preserve"> LJMU students discussing their experiences</w:t>
      </w:r>
      <w:r>
        <w:rPr>
          <w:rFonts w:ascii="Arial" w:hAnsi="Arial" w:cs="Arial"/>
          <w:sz w:val="24"/>
          <w:szCs w:val="24"/>
        </w:rPr>
        <w:t xml:space="preserve">, </w:t>
      </w:r>
      <w:r w:rsidRPr="0042668C">
        <w:rPr>
          <w:rFonts w:ascii="Arial" w:hAnsi="Arial" w:cs="Arial"/>
          <w:sz w:val="24"/>
          <w:szCs w:val="24"/>
        </w:rPr>
        <w:t xml:space="preserve">and </w:t>
      </w:r>
      <w:proofErr w:type="gramStart"/>
      <w:r w:rsidRPr="0042668C">
        <w:rPr>
          <w:rFonts w:ascii="Arial" w:hAnsi="Arial" w:cs="Arial"/>
          <w:sz w:val="24"/>
          <w:szCs w:val="24"/>
        </w:rPr>
        <w:t>aims</w:t>
      </w:r>
      <w:proofErr w:type="gramEnd"/>
      <w:r w:rsidRPr="0042668C">
        <w:rPr>
          <w:rFonts w:ascii="Arial" w:hAnsi="Arial" w:cs="Arial"/>
          <w:sz w:val="24"/>
          <w:szCs w:val="24"/>
        </w:rPr>
        <w:t xml:space="preserve"> to raise awareness of the value of work experience</w:t>
      </w:r>
      <w:r>
        <w:rPr>
          <w:rFonts w:ascii="Arial" w:hAnsi="Arial" w:cs="Arial"/>
          <w:sz w:val="24"/>
          <w:szCs w:val="24"/>
        </w:rPr>
        <w:t>.</w:t>
      </w:r>
    </w:p>
    <w:p w:rsidR="0042668C" w:rsidRDefault="0042668C" w:rsidP="0042668C">
      <w:pPr>
        <w:spacing w:line="252" w:lineRule="auto"/>
        <w:rPr>
          <w:rFonts w:ascii="Arial" w:hAnsi="Arial" w:cs="Arial"/>
          <w:sz w:val="24"/>
          <w:szCs w:val="24"/>
        </w:rPr>
      </w:pPr>
    </w:p>
    <w:p w:rsidR="0042668C" w:rsidRPr="0042668C" w:rsidRDefault="0042668C" w:rsidP="0042668C">
      <w:pPr>
        <w:spacing w:line="252" w:lineRule="auto"/>
        <w:rPr>
          <w:rFonts w:ascii="Arial" w:hAnsi="Arial" w:cs="Arial"/>
          <w:sz w:val="24"/>
          <w:szCs w:val="24"/>
        </w:rPr>
      </w:pPr>
      <w:r w:rsidRPr="0042668C">
        <w:rPr>
          <w:rFonts w:ascii="Arial" w:hAnsi="Arial" w:cs="Arial"/>
          <w:sz w:val="24"/>
          <w:szCs w:val="24"/>
        </w:rPr>
        <w:t>The content covers:</w:t>
      </w:r>
    </w:p>
    <w:p w:rsidR="0042668C" w:rsidRPr="0042668C" w:rsidRDefault="0042668C" w:rsidP="0042668C">
      <w:pPr>
        <w:spacing w:line="252" w:lineRule="auto"/>
        <w:rPr>
          <w:rFonts w:ascii="Arial" w:hAnsi="Arial" w:cs="Arial"/>
          <w:sz w:val="24"/>
          <w:szCs w:val="24"/>
        </w:rPr>
      </w:pPr>
    </w:p>
    <w:p w:rsidR="0042668C" w:rsidRPr="0042668C" w:rsidRDefault="0042668C" w:rsidP="0042668C">
      <w:pPr>
        <w:pStyle w:val="ListParagraph"/>
        <w:numPr>
          <w:ilvl w:val="0"/>
          <w:numId w:val="3"/>
        </w:numPr>
        <w:spacing w:line="252" w:lineRule="auto"/>
        <w:rPr>
          <w:rFonts w:ascii="Arial" w:hAnsi="Arial" w:cs="Arial"/>
          <w:sz w:val="24"/>
          <w:szCs w:val="24"/>
        </w:rPr>
      </w:pPr>
      <w:r w:rsidRPr="0042668C">
        <w:rPr>
          <w:rFonts w:ascii="Arial" w:hAnsi="Arial" w:cs="Arial"/>
          <w:sz w:val="24"/>
          <w:szCs w:val="24"/>
        </w:rPr>
        <w:t xml:space="preserve">What is work experience?  Introducing the range of opportunities </w:t>
      </w:r>
      <w:proofErr w:type="spellStart"/>
      <w:r w:rsidRPr="0042668C">
        <w:rPr>
          <w:rFonts w:ascii="Arial" w:hAnsi="Arial" w:cs="Arial"/>
          <w:sz w:val="24"/>
          <w:szCs w:val="24"/>
        </w:rPr>
        <w:t>eg</w:t>
      </w:r>
      <w:proofErr w:type="spellEnd"/>
      <w:r w:rsidRPr="00426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668C">
        <w:rPr>
          <w:rFonts w:ascii="Arial" w:hAnsi="Arial" w:cs="Arial"/>
          <w:sz w:val="24"/>
          <w:szCs w:val="24"/>
        </w:rPr>
        <w:t>WBL</w:t>
      </w:r>
      <w:proofErr w:type="spellEnd"/>
      <w:r w:rsidRPr="0042668C">
        <w:rPr>
          <w:rFonts w:ascii="Arial" w:hAnsi="Arial" w:cs="Arial"/>
          <w:sz w:val="24"/>
          <w:szCs w:val="24"/>
        </w:rPr>
        <w:t xml:space="preserve">, part time work, internships, volunteering, work shadowing, international opportunities </w:t>
      </w:r>
    </w:p>
    <w:p w:rsidR="0042668C" w:rsidRPr="0042668C" w:rsidRDefault="0042668C" w:rsidP="0042668C">
      <w:pPr>
        <w:pStyle w:val="ListParagraph"/>
        <w:numPr>
          <w:ilvl w:val="0"/>
          <w:numId w:val="3"/>
        </w:numPr>
        <w:spacing w:line="252" w:lineRule="auto"/>
        <w:rPr>
          <w:rFonts w:ascii="Arial" w:hAnsi="Arial" w:cs="Arial"/>
          <w:sz w:val="24"/>
          <w:szCs w:val="24"/>
        </w:rPr>
      </w:pPr>
      <w:r w:rsidRPr="0042668C">
        <w:rPr>
          <w:rFonts w:ascii="Arial" w:hAnsi="Arial" w:cs="Arial"/>
          <w:sz w:val="24"/>
          <w:szCs w:val="24"/>
        </w:rPr>
        <w:t xml:space="preserve">Why is it important? Skill development, networking, sector insight - ‘reality check’, references  </w:t>
      </w:r>
    </w:p>
    <w:p w:rsidR="0042668C" w:rsidRPr="0042668C" w:rsidRDefault="0042668C" w:rsidP="0042668C">
      <w:pPr>
        <w:pStyle w:val="ListParagraph"/>
        <w:numPr>
          <w:ilvl w:val="0"/>
          <w:numId w:val="3"/>
        </w:numPr>
        <w:spacing w:line="252" w:lineRule="auto"/>
        <w:rPr>
          <w:rFonts w:ascii="Arial" w:hAnsi="Arial" w:cs="Arial"/>
          <w:sz w:val="24"/>
          <w:szCs w:val="24"/>
        </w:rPr>
      </w:pPr>
      <w:r w:rsidRPr="0042668C">
        <w:rPr>
          <w:rFonts w:ascii="Arial" w:hAnsi="Arial" w:cs="Arial"/>
          <w:sz w:val="24"/>
          <w:szCs w:val="24"/>
        </w:rPr>
        <w:t xml:space="preserve">How do you get it? addressing barriers – step by step action plan, how to make contact with employers, looking for experience in sectors with limited opportunities,  organisational awareness research,  CV, personal statement writing, LinkedIn, interviews </w:t>
      </w:r>
    </w:p>
    <w:p w:rsidR="0042668C" w:rsidRPr="0042668C" w:rsidRDefault="0042668C" w:rsidP="0042668C">
      <w:pPr>
        <w:pStyle w:val="ListParagraph"/>
        <w:numPr>
          <w:ilvl w:val="0"/>
          <w:numId w:val="3"/>
        </w:numPr>
        <w:spacing w:line="252" w:lineRule="auto"/>
        <w:rPr>
          <w:rFonts w:ascii="Arial" w:hAnsi="Arial" w:cs="Arial"/>
          <w:sz w:val="24"/>
          <w:szCs w:val="24"/>
        </w:rPr>
      </w:pPr>
      <w:r w:rsidRPr="0042668C">
        <w:rPr>
          <w:rFonts w:ascii="Arial" w:hAnsi="Arial" w:cs="Arial"/>
          <w:sz w:val="24"/>
          <w:szCs w:val="24"/>
        </w:rPr>
        <w:t>How do you make the most of it?  - employer expectations, making a good impression, professional behaviour, identifying development opportunities</w:t>
      </w:r>
    </w:p>
    <w:p w:rsidR="0042668C" w:rsidRPr="0042668C" w:rsidRDefault="0042668C" w:rsidP="0042668C">
      <w:pPr>
        <w:spacing w:line="252" w:lineRule="auto"/>
        <w:rPr>
          <w:rFonts w:ascii="Arial" w:hAnsi="Arial" w:cs="Arial"/>
          <w:sz w:val="24"/>
          <w:szCs w:val="24"/>
        </w:rPr>
      </w:pPr>
    </w:p>
    <w:p w:rsidR="0042668C" w:rsidRPr="0042668C" w:rsidRDefault="0042668C" w:rsidP="0042668C">
      <w:pPr>
        <w:spacing w:line="252" w:lineRule="auto"/>
        <w:rPr>
          <w:rFonts w:ascii="Arial" w:hAnsi="Arial" w:cs="Arial"/>
          <w:sz w:val="24"/>
          <w:szCs w:val="24"/>
        </w:rPr>
      </w:pPr>
      <w:r w:rsidRPr="0042668C">
        <w:rPr>
          <w:rFonts w:ascii="Arial" w:hAnsi="Arial" w:cs="Arial"/>
          <w:sz w:val="24"/>
          <w:szCs w:val="24"/>
        </w:rPr>
        <w:t xml:space="preserve">You can see a generic version by enrolling on the module here: </w:t>
      </w:r>
      <w:hyperlink r:id="rId7" w:history="1">
        <w:r w:rsidRPr="008D2B0F">
          <w:rPr>
            <w:rStyle w:val="Hyperlink"/>
            <w:rFonts w:ascii="Arial" w:hAnsi="Arial" w:cs="Arial"/>
            <w:sz w:val="24"/>
            <w:szCs w:val="24"/>
          </w:rPr>
          <w:t>https://www.ljmu.ac.uk/careers/careersmart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2668C" w:rsidRPr="0042668C" w:rsidRDefault="0042668C" w:rsidP="0042668C">
      <w:pPr>
        <w:spacing w:line="252" w:lineRule="auto"/>
        <w:rPr>
          <w:rFonts w:ascii="Arial" w:hAnsi="Arial" w:cs="Arial"/>
          <w:sz w:val="24"/>
          <w:szCs w:val="24"/>
        </w:rPr>
      </w:pPr>
    </w:p>
    <w:p w:rsidR="0042668C" w:rsidRDefault="0042668C" w:rsidP="0042668C">
      <w:pPr>
        <w:spacing w:line="252" w:lineRule="auto"/>
        <w:rPr>
          <w:rFonts w:ascii="Arial" w:hAnsi="Arial" w:cs="Arial"/>
          <w:sz w:val="24"/>
          <w:szCs w:val="24"/>
        </w:rPr>
      </w:pPr>
      <w:r w:rsidRPr="0042668C">
        <w:rPr>
          <w:rFonts w:ascii="Arial" w:hAnsi="Arial" w:cs="Arial"/>
          <w:sz w:val="24"/>
          <w:szCs w:val="24"/>
        </w:rPr>
        <w:t xml:space="preserve">If you would like the resource added to </w:t>
      </w:r>
      <w:r>
        <w:rPr>
          <w:rFonts w:ascii="Arial" w:hAnsi="Arial" w:cs="Arial"/>
          <w:sz w:val="24"/>
          <w:szCs w:val="24"/>
        </w:rPr>
        <w:t>your</w:t>
      </w:r>
      <w:r w:rsidRPr="0042668C">
        <w:rPr>
          <w:rFonts w:ascii="Arial" w:hAnsi="Arial" w:cs="Arial"/>
          <w:sz w:val="24"/>
          <w:szCs w:val="24"/>
        </w:rPr>
        <w:t xml:space="preserve"> pre-placement Canvas modules, </w:t>
      </w:r>
      <w:r>
        <w:rPr>
          <w:rFonts w:ascii="Arial" w:hAnsi="Arial" w:cs="Arial"/>
          <w:sz w:val="24"/>
          <w:szCs w:val="24"/>
        </w:rPr>
        <w:t xml:space="preserve">email </w:t>
      </w:r>
      <w:r w:rsidRPr="0042668C">
        <w:rPr>
          <w:rFonts w:ascii="Arial" w:hAnsi="Arial" w:cs="Arial"/>
          <w:sz w:val="24"/>
          <w:szCs w:val="24"/>
        </w:rPr>
        <w:t xml:space="preserve">Colette Ashbrook </w:t>
      </w:r>
      <w:hyperlink r:id="rId8" w:history="1">
        <w:r w:rsidRPr="008D2B0F">
          <w:rPr>
            <w:rStyle w:val="Hyperlink"/>
            <w:rFonts w:ascii="Arial" w:hAnsi="Arial" w:cs="Arial"/>
            <w:sz w:val="24"/>
            <w:szCs w:val="24"/>
          </w:rPr>
          <w:t>C.Ashbrook@ljmu.ac.uk</w:t>
        </w:r>
      </w:hyperlink>
      <w:r>
        <w:rPr>
          <w:rFonts w:ascii="Arial" w:hAnsi="Arial" w:cs="Arial"/>
          <w:sz w:val="24"/>
          <w:szCs w:val="24"/>
        </w:rPr>
        <w:t xml:space="preserve"> with the </w:t>
      </w:r>
      <w:r w:rsidR="00043548">
        <w:rPr>
          <w:rFonts w:ascii="Arial" w:hAnsi="Arial" w:cs="Arial"/>
          <w:sz w:val="24"/>
          <w:szCs w:val="24"/>
        </w:rPr>
        <w:t>code for</w:t>
      </w:r>
      <w:r>
        <w:rPr>
          <w:rFonts w:ascii="Arial" w:hAnsi="Arial" w:cs="Arial"/>
          <w:sz w:val="24"/>
          <w:szCs w:val="24"/>
        </w:rPr>
        <w:t xml:space="preserve"> your pre-placement module.</w:t>
      </w:r>
    </w:p>
    <w:p w:rsidR="00EE2792" w:rsidRDefault="00EE2792" w:rsidP="00EE2792">
      <w:pPr>
        <w:spacing w:line="252" w:lineRule="auto"/>
        <w:rPr>
          <w:rFonts w:ascii="Arial" w:hAnsi="Arial" w:cs="Arial"/>
          <w:sz w:val="24"/>
          <w:szCs w:val="24"/>
        </w:rPr>
      </w:pPr>
    </w:p>
    <w:p w:rsidR="00EE2792" w:rsidRDefault="00EE2792" w:rsidP="00EE2792">
      <w:pPr>
        <w:spacing w:line="25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Phil Denton</w:t>
      </w:r>
    </w:p>
    <w:p w:rsidR="00EE2792" w:rsidRDefault="00EE2792" w:rsidP="00EE2792">
      <w:pPr>
        <w:spacing w:line="25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Associate Dean Education</w:t>
      </w:r>
    </w:p>
    <w:p w:rsidR="00EE2792" w:rsidRDefault="00043548" w:rsidP="00EE2792">
      <w:pPr>
        <w:spacing w:line="25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EE2792">
        <w:rPr>
          <w:rFonts w:ascii="Arial" w:hAnsi="Arial" w:cs="Arial"/>
          <w:sz w:val="24"/>
          <w:szCs w:val="24"/>
        </w:rPr>
        <w:t>/6/19</w:t>
      </w:r>
    </w:p>
    <w:p w:rsidR="006C4B4D" w:rsidRPr="00EE2792" w:rsidRDefault="009D5B23" w:rsidP="009D5B23">
      <w:pPr>
        <w:spacing w:line="252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Acknowledgement: </w:t>
      </w:r>
      <w:r w:rsidRPr="0042668C">
        <w:rPr>
          <w:rFonts w:ascii="Arial" w:hAnsi="Arial" w:cs="Arial"/>
          <w:sz w:val="24"/>
          <w:szCs w:val="24"/>
        </w:rPr>
        <w:t>Colette Ashbrook</w:t>
      </w:r>
      <w:r>
        <w:rPr>
          <w:rFonts w:ascii="Arial" w:hAnsi="Arial" w:cs="Arial"/>
          <w:sz w:val="24"/>
          <w:szCs w:val="24"/>
        </w:rPr>
        <w:t>, Careers Team</w:t>
      </w:r>
    </w:p>
    <w:sectPr w:rsidR="006C4B4D" w:rsidRPr="00EE27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5642E"/>
    <w:multiLevelType w:val="hybridMultilevel"/>
    <w:tmpl w:val="DC9852B8"/>
    <w:lvl w:ilvl="0" w:tplc="3AF2C5A4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16098"/>
    <w:multiLevelType w:val="hybridMultilevel"/>
    <w:tmpl w:val="DDBC1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F5528"/>
    <w:multiLevelType w:val="hybridMultilevel"/>
    <w:tmpl w:val="56DEEB8E"/>
    <w:lvl w:ilvl="0" w:tplc="3AF2C5A4">
      <w:numFmt w:val="bullet"/>
      <w:lvlText w:val="•"/>
      <w:lvlJc w:val="left"/>
      <w:pPr>
        <w:ind w:left="930" w:hanging="57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92"/>
    <w:rsid w:val="00001071"/>
    <w:rsid w:val="00043548"/>
    <w:rsid w:val="001E1557"/>
    <w:rsid w:val="00293BE6"/>
    <w:rsid w:val="003111CF"/>
    <w:rsid w:val="00397D62"/>
    <w:rsid w:val="003B0E20"/>
    <w:rsid w:val="0042668C"/>
    <w:rsid w:val="0044680D"/>
    <w:rsid w:val="00462785"/>
    <w:rsid w:val="0063139C"/>
    <w:rsid w:val="006C4B4D"/>
    <w:rsid w:val="006F1FA2"/>
    <w:rsid w:val="0070086E"/>
    <w:rsid w:val="00764843"/>
    <w:rsid w:val="00905B60"/>
    <w:rsid w:val="009D5B23"/>
    <w:rsid w:val="00A051D3"/>
    <w:rsid w:val="00EE2792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0A686"/>
  <w15:chartTrackingRefBased/>
  <w15:docId w15:val="{C8DF9812-556C-4F4F-B593-DF494F8C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9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279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6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Ashbrook@ljmu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jmu.ac.uk/careers/careersma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elpme.ljmu.ac.uk/" TargetMode="External"/><Relationship Id="rId5" Type="http://schemas.openxmlformats.org/officeDocument/2006/relationships/hyperlink" Target="https://canvas.ljmu.ac.uk/enroll/A9XCL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Denton, Philip</dc:creator>
  <cp:keywords/>
  <dc:description/>
  <cp:lastModifiedBy>Denton, Philip</cp:lastModifiedBy>
  <cp:revision>3</cp:revision>
  <dcterms:created xsi:type="dcterms:W3CDTF">2019-06-25T15:47:00Z</dcterms:created>
  <dcterms:modified xsi:type="dcterms:W3CDTF">2019-06-28T12:58:00Z</dcterms:modified>
</cp:coreProperties>
</file>