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62" w:rsidRPr="008F05F3" w:rsidRDefault="00F07482">
      <w:pPr>
        <w:rPr>
          <w:b/>
          <w:sz w:val="28"/>
          <w:szCs w:val="28"/>
        </w:rPr>
      </w:pPr>
      <w:r w:rsidRPr="008F05F3">
        <w:rPr>
          <w:b/>
          <w:sz w:val="28"/>
          <w:szCs w:val="28"/>
        </w:rPr>
        <w:t>Meetings between Directors, UG Programme Leaders and Associate Dean (Education) 201</w:t>
      </w:r>
      <w:r w:rsidR="00891677" w:rsidRPr="008F05F3">
        <w:rPr>
          <w:b/>
          <w:sz w:val="28"/>
          <w:szCs w:val="28"/>
        </w:rPr>
        <w:t>8</w:t>
      </w:r>
      <w:r w:rsidRPr="008F05F3">
        <w:rPr>
          <w:b/>
          <w:sz w:val="28"/>
          <w:szCs w:val="28"/>
        </w:rPr>
        <w:t>/1</w:t>
      </w:r>
      <w:r w:rsidR="00891677" w:rsidRPr="008F05F3">
        <w:rPr>
          <w:b/>
          <w:sz w:val="28"/>
          <w:szCs w:val="28"/>
        </w:rPr>
        <w:t>9</w:t>
      </w:r>
    </w:p>
    <w:p w:rsidR="00056065" w:rsidRPr="008F05F3" w:rsidRDefault="00056065" w:rsidP="00407898">
      <w:pPr>
        <w:pStyle w:val="ListParagraph"/>
        <w:ind w:left="0"/>
        <w:rPr>
          <w:b/>
        </w:rPr>
      </w:pPr>
    </w:p>
    <w:p w:rsidR="00864E65" w:rsidRPr="008F05F3" w:rsidRDefault="00C05FF0" w:rsidP="00407898">
      <w:pPr>
        <w:pStyle w:val="ListParagraph"/>
        <w:ind w:left="0"/>
        <w:rPr>
          <w:b/>
          <w:sz w:val="22"/>
          <w:szCs w:val="22"/>
        </w:rPr>
      </w:pPr>
      <w:r w:rsidRPr="008F05F3">
        <w:rPr>
          <w:b/>
          <w:sz w:val="22"/>
          <w:szCs w:val="22"/>
        </w:rPr>
        <w:t>Selected outcomes</w:t>
      </w:r>
    </w:p>
    <w:p w:rsidR="00C05FF0" w:rsidRPr="008F05F3" w:rsidRDefault="00C05FF0" w:rsidP="00407898">
      <w:pPr>
        <w:pStyle w:val="ListParagraph"/>
        <w:ind w:left="0"/>
        <w:rPr>
          <w:b/>
          <w:sz w:val="22"/>
          <w:szCs w:val="22"/>
        </w:rPr>
      </w:pPr>
    </w:p>
    <w:p w:rsidR="00F65D2C" w:rsidRPr="008F05F3" w:rsidRDefault="0095780C" w:rsidP="000206B0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t xml:space="preserve">Programmes reported </w:t>
      </w:r>
      <w:r w:rsidR="008E1EC3" w:rsidRPr="008F05F3">
        <w:rPr>
          <w:sz w:val="22"/>
          <w:szCs w:val="22"/>
        </w:rPr>
        <w:t xml:space="preserve">that </w:t>
      </w:r>
      <w:r w:rsidRPr="008F05F3">
        <w:rPr>
          <w:sz w:val="22"/>
          <w:szCs w:val="22"/>
        </w:rPr>
        <w:t xml:space="preserve">plans were in place to conduct NSS mirror surveys and </w:t>
      </w:r>
      <w:r w:rsidR="008E1EC3" w:rsidRPr="008F05F3">
        <w:rPr>
          <w:sz w:val="22"/>
          <w:szCs w:val="22"/>
        </w:rPr>
        <w:t>feedback prior to NSS using</w:t>
      </w:r>
      <w:r w:rsidRPr="008F05F3">
        <w:rPr>
          <w:sz w:val="22"/>
          <w:szCs w:val="22"/>
        </w:rPr>
        <w:t xml:space="preserve"> Meetoo in some cases.</w:t>
      </w:r>
      <w:r w:rsidR="000206B0" w:rsidRPr="008F05F3">
        <w:rPr>
          <w:sz w:val="22"/>
          <w:szCs w:val="22"/>
        </w:rPr>
        <w:t xml:space="preserve"> </w:t>
      </w:r>
    </w:p>
    <w:p w:rsidR="000206B0" w:rsidRPr="008F05F3" w:rsidRDefault="008E1EC3" w:rsidP="000206B0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t>It was n</w:t>
      </w:r>
      <w:r w:rsidR="000206B0" w:rsidRPr="008F05F3">
        <w:rPr>
          <w:sz w:val="22"/>
          <w:szCs w:val="22"/>
        </w:rPr>
        <w:t xml:space="preserve">oted that current Level 6 </w:t>
      </w:r>
      <w:r w:rsidR="000C6F21" w:rsidRPr="008F05F3">
        <w:rPr>
          <w:sz w:val="22"/>
          <w:szCs w:val="22"/>
        </w:rPr>
        <w:t>are first to follow</w:t>
      </w:r>
      <w:r w:rsidRPr="008F05F3">
        <w:rPr>
          <w:sz w:val="22"/>
          <w:szCs w:val="22"/>
        </w:rPr>
        <w:t xml:space="preserve"> </w:t>
      </w:r>
      <w:r w:rsidR="000206B0" w:rsidRPr="008F05F3">
        <w:rPr>
          <w:sz w:val="22"/>
          <w:szCs w:val="22"/>
        </w:rPr>
        <w:t xml:space="preserve">new </w:t>
      </w:r>
      <w:r w:rsidRPr="008F05F3">
        <w:rPr>
          <w:sz w:val="22"/>
          <w:szCs w:val="22"/>
        </w:rPr>
        <w:t>academic framework and</w:t>
      </w:r>
      <w:r w:rsidR="000206B0" w:rsidRPr="008F05F3">
        <w:rPr>
          <w:sz w:val="22"/>
          <w:szCs w:val="22"/>
        </w:rPr>
        <w:t xml:space="preserve"> NSS outcomes</w:t>
      </w:r>
      <w:r w:rsidRPr="008F05F3">
        <w:rPr>
          <w:sz w:val="22"/>
          <w:szCs w:val="22"/>
        </w:rPr>
        <w:t xml:space="preserve"> may be</w:t>
      </w:r>
      <w:r w:rsidR="000206B0" w:rsidRPr="008F05F3">
        <w:rPr>
          <w:sz w:val="22"/>
          <w:szCs w:val="22"/>
        </w:rPr>
        <w:t xml:space="preserve"> less predictable.</w:t>
      </w:r>
      <w:r w:rsidR="00F65D2C" w:rsidRPr="008F05F3">
        <w:rPr>
          <w:sz w:val="22"/>
          <w:szCs w:val="22"/>
        </w:rPr>
        <w:t xml:space="preserve"> For example, some students are returning from placement years with a different range of options to that scheduled at the start of their courses.</w:t>
      </w:r>
    </w:p>
    <w:p w:rsidR="007936D4" w:rsidRPr="008F05F3" w:rsidRDefault="007936D4" w:rsidP="0095780C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t>Forensic Science is putting on support sessions for students entering with BTEC chemistry.</w:t>
      </w:r>
    </w:p>
    <w:p w:rsidR="007936D4" w:rsidRPr="008F05F3" w:rsidRDefault="00E921AC" w:rsidP="0095780C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t>Staff rotas had been develo</w:t>
      </w:r>
      <w:r w:rsidR="009E1056" w:rsidRPr="008F05F3">
        <w:rPr>
          <w:sz w:val="22"/>
          <w:szCs w:val="22"/>
        </w:rPr>
        <w:t xml:space="preserve">ped for open and applicant days although some programmes </w:t>
      </w:r>
      <w:r w:rsidR="008E1EC3" w:rsidRPr="008F05F3">
        <w:rPr>
          <w:sz w:val="22"/>
          <w:szCs w:val="22"/>
        </w:rPr>
        <w:t>reported</w:t>
      </w:r>
      <w:r w:rsidR="009E1056" w:rsidRPr="008F05F3">
        <w:rPr>
          <w:sz w:val="22"/>
          <w:szCs w:val="22"/>
        </w:rPr>
        <w:t xml:space="preserve"> variable levels of commitment.</w:t>
      </w:r>
      <w:r w:rsidR="00183114" w:rsidRPr="008F05F3">
        <w:rPr>
          <w:sz w:val="22"/>
          <w:szCs w:val="22"/>
        </w:rPr>
        <w:t xml:space="preserve"> The ‘face-to-face’ involvement of Subject Leaders in recruiting staff was noted as </w:t>
      </w:r>
      <w:r w:rsidR="005151E5" w:rsidRPr="008F05F3">
        <w:rPr>
          <w:sz w:val="22"/>
          <w:szCs w:val="22"/>
        </w:rPr>
        <w:t>good practice</w:t>
      </w:r>
      <w:r w:rsidR="00183114" w:rsidRPr="008F05F3">
        <w:rPr>
          <w:sz w:val="22"/>
          <w:szCs w:val="22"/>
        </w:rPr>
        <w:t>.</w:t>
      </w:r>
    </w:p>
    <w:p w:rsidR="000206B0" w:rsidRPr="008F05F3" w:rsidRDefault="00F65D2C" w:rsidP="0095780C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t xml:space="preserve">Some programmes had been atypically affected by staff illness or </w:t>
      </w:r>
      <w:r w:rsidR="008E1EC3" w:rsidRPr="008F05F3">
        <w:rPr>
          <w:sz w:val="22"/>
          <w:szCs w:val="22"/>
        </w:rPr>
        <w:t xml:space="preserve">staff </w:t>
      </w:r>
      <w:r w:rsidRPr="008F05F3">
        <w:rPr>
          <w:sz w:val="22"/>
          <w:szCs w:val="22"/>
        </w:rPr>
        <w:t xml:space="preserve">departures </w:t>
      </w:r>
      <w:r w:rsidR="000C6F21" w:rsidRPr="008F05F3">
        <w:rPr>
          <w:sz w:val="22"/>
          <w:szCs w:val="22"/>
        </w:rPr>
        <w:t>in 2018/19</w:t>
      </w:r>
      <w:r w:rsidRPr="008F05F3">
        <w:rPr>
          <w:sz w:val="22"/>
          <w:szCs w:val="22"/>
        </w:rPr>
        <w:t>.</w:t>
      </w:r>
    </w:p>
    <w:p w:rsidR="00F945B0" w:rsidRPr="008F05F3" w:rsidRDefault="00F945B0" w:rsidP="0095780C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t>The involvement of level 4 (ex-L3 students) in foundation inductions was recommended.</w:t>
      </w:r>
    </w:p>
    <w:p w:rsidR="00F945B0" w:rsidRPr="008F05F3" w:rsidRDefault="00F945B0" w:rsidP="0095780C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t xml:space="preserve">Having open days on the same day as </w:t>
      </w:r>
      <w:r w:rsidR="008E1EC3" w:rsidRPr="008F05F3">
        <w:rPr>
          <w:sz w:val="22"/>
          <w:szCs w:val="22"/>
        </w:rPr>
        <w:t>the University of Liverpool</w:t>
      </w:r>
      <w:r w:rsidRPr="008F05F3">
        <w:rPr>
          <w:sz w:val="22"/>
          <w:szCs w:val="22"/>
        </w:rPr>
        <w:t xml:space="preserve"> for programmes that we both offer presents advantages and disadvantages.</w:t>
      </w:r>
    </w:p>
    <w:p w:rsidR="00F945B0" w:rsidRPr="008F05F3" w:rsidRDefault="00F945B0" w:rsidP="008E1EC3">
      <w:pPr>
        <w:jc w:val="both"/>
        <w:rPr>
          <w:sz w:val="22"/>
          <w:szCs w:val="22"/>
        </w:rPr>
      </w:pPr>
    </w:p>
    <w:p w:rsidR="00A86DAB" w:rsidRPr="008F05F3" w:rsidRDefault="00A86DAB" w:rsidP="0095780C">
      <w:pPr>
        <w:pStyle w:val="ListParagraph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8F05F3">
        <w:rPr>
          <w:sz w:val="22"/>
          <w:szCs w:val="22"/>
        </w:rPr>
        <w:br w:type="page"/>
      </w:r>
    </w:p>
    <w:p w:rsidR="00DF6895" w:rsidRPr="008F05F3" w:rsidRDefault="00DF6895" w:rsidP="00D22DD4">
      <w:pPr>
        <w:pStyle w:val="ListParagraph"/>
        <w:snapToGrid w:val="0"/>
        <w:spacing w:before="60" w:after="60"/>
        <w:ind w:left="0"/>
        <w:contextualSpacing w:val="0"/>
        <w:rPr>
          <w:b/>
          <w:sz w:val="22"/>
          <w:szCs w:val="22"/>
        </w:rPr>
        <w:sectPr w:rsidR="00DF6895" w:rsidRPr="008F05F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340" w:type="dxa"/>
        <w:tblLook w:val="04A0" w:firstRow="1" w:lastRow="0" w:firstColumn="1" w:lastColumn="0" w:noHBand="0" w:noVBand="1"/>
      </w:tblPr>
      <w:tblGrid>
        <w:gridCol w:w="5089"/>
        <w:gridCol w:w="3087"/>
        <w:gridCol w:w="5801"/>
        <w:gridCol w:w="363"/>
      </w:tblGrid>
      <w:tr w:rsidR="004A66AF" w:rsidRPr="008F05F3" w:rsidTr="008C7CAB">
        <w:tc>
          <w:tcPr>
            <w:tcW w:w="5090" w:type="dxa"/>
            <w:tcBorders>
              <w:right w:val="single" w:sz="4" w:space="0" w:color="auto"/>
            </w:tcBorders>
            <w:vAlign w:val="center"/>
          </w:tcPr>
          <w:p w:rsidR="004A66AF" w:rsidRPr="008F05F3" w:rsidRDefault="004A66AF" w:rsidP="004A66AF">
            <w:pPr>
              <w:pStyle w:val="ListParagraph"/>
              <w:snapToGrid w:val="0"/>
              <w:spacing w:before="60" w:after="60"/>
              <w:ind w:left="0"/>
              <w:contextualSpacing w:val="0"/>
              <w:rPr>
                <w:color w:val="auto"/>
                <w:sz w:val="22"/>
                <w:szCs w:val="22"/>
              </w:rPr>
            </w:pPr>
            <w:r w:rsidRPr="008F05F3">
              <w:rPr>
                <w:b/>
                <w:sz w:val="22"/>
                <w:szCs w:val="22"/>
              </w:rPr>
              <w:lastRenderedPageBreak/>
              <w:t>Suggested areas for development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AF" w:rsidRPr="008F05F3" w:rsidRDefault="004A66AF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  <w:sz w:val="22"/>
                <w:szCs w:val="22"/>
              </w:rPr>
            </w:pPr>
            <w:r w:rsidRPr="008F05F3">
              <w:rPr>
                <w:b/>
                <w:sz w:val="22"/>
                <w:szCs w:val="22"/>
              </w:rPr>
              <w:t>Action*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AF" w:rsidRPr="008F05F3" w:rsidRDefault="004A66AF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  <w:sz w:val="22"/>
                <w:szCs w:val="22"/>
              </w:rPr>
            </w:pPr>
            <w:r w:rsidRPr="008F05F3">
              <w:rPr>
                <w:b/>
                <w:sz w:val="22"/>
                <w:szCs w:val="22"/>
              </w:rPr>
              <w:t>Progress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AF" w:rsidRPr="008F05F3" w:rsidRDefault="004A66AF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A66AF" w:rsidRPr="008F05F3" w:rsidTr="008C7CAB">
        <w:tc>
          <w:tcPr>
            <w:tcW w:w="5090" w:type="dxa"/>
          </w:tcPr>
          <w:p w:rsidR="007936D4" w:rsidRPr="008F05F3" w:rsidRDefault="007936D4" w:rsidP="004A66AF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Permit recruitment of staff with professional credentials e.g. HCPC-registered</w:t>
            </w:r>
            <w:r w:rsidR="00F20036" w:rsidRPr="008F05F3">
              <w:rPr>
                <w:color w:val="auto"/>
                <w:sz w:val="22"/>
                <w:szCs w:val="22"/>
              </w:rPr>
              <w:t xml:space="preserve"> and experienced</w:t>
            </w:r>
            <w:r w:rsidRPr="008F05F3">
              <w:rPr>
                <w:color w:val="auto"/>
                <w:sz w:val="22"/>
                <w:szCs w:val="22"/>
              </w:rPr>
              <w:t xml:space="preserve">, rather than exclusively those with </w:t>
            </w:r>
            <w:r w:rsidR="008E1EC3" w:rsidRPr="008F05F3">
              <w:rPr>
                <w:color w:val="auto"/>
                <w:sz w:val="22"/>
                <w:szCs w:val="22"/>
              </w:rPr>
              <w:t xml:space="preserve">a </w:t>
            </w:r>
            <w:r w:rsidRPr="008F05F3">
              <w:rPr>
                <w:color w:val="auto"/>
                <w:sz w:val="22"/>
                <w:szCs w:val="22"/>
              </w:rPr>
              <w:t>PhD.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:rsidR="004A66AF" w:rsidRPr="008F05F3" w:rsidRDefault="007936D4" w:rsidP="00F2003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Explore with Phil Carey (EHC).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4A66AF" w:rsidRPr="008F05F3" w:rsidRDefault="00F77334" w:rsidP="00EE2447">
            <w:pPr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T</w:t>
            </w:r>
            <w:bookmarkStart w:id="0" w:name="_GoBack"/>
            <w:bookmarkEnd w:id="0"/>
            <w:r w:rsidRPr="008F05F3">
              <w:rPr>
                <w:sz w:val="22"/>
                <w:szCs w:val="22"/>
              </w:rPr>
              <w:t xml:space="preserve">he practice in EHC is that if a candidate without a PhD has had a senior role and significant experience, then it would be a consideration when selecting them for appointment. If selected, </w:t>
            </w:r>
            <w:r w:rsidR="00EE2447" w:rsidRPr="008F05F3">
              <w:rPr>
                <w:sz w:val="22"/>
                <w:szCs w:val="22"/>
              </w:rPr>
              <w:t>EHC</w:t>
            </w:r>
            <w:r w:rsidRPr="008F05F3">
              <w:rPr>
                <w:sz w:val="22"/>
                <w:szCs w:val="22"/>
              </w:rPr>
              <w:t xml:space="preserve"> ask permission of the VC to appoint to a Grade 8 without a PhD and there is precedent for this being granted.</w:t>
            </w:r>
          </w:p>
        </w:tc>
        <w:tc>
          <w:tcPr>
            <w:tcW w:w="361" w:type="dxa"/>
            <w:tcBorders>
              <w:top w:val="single" w:sz="4" w:space="0" w:color="auto"/>
            </w:tcBorders>
          </w:tcPr>
          <w:p w:rsidR="004A66AF" w:rsidRPr="008F05F3" w:rsidRDefault="00EE2447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Y</w:t>
            </w:r>
          </w:p>
        </w:tc>
      </w:tr>
      <w:tr w:rsidR="004A66AF" w:rsidRPr="008F05F3" w:rsidTr="008C7CAB">
        <w:tc>
          <w:tcPr>
            <w:tcW w:w="5090" w:type="dxa"/>
          </w:tcPr>
          <w:p w:rsidR="004A66AF" w:rsidRPr="008F05F3" w:rsidRDefault="008C7CAB" w:rsidP="008C7CAB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Further staff guidance on use of Meetoo in class.</w:t>
            </w:r>
          </w:p>
        </w:tc>
        <w:tc>
          <w:tcPr>
            <w:tcW w:w="3087" w:type="dxa"/>
          </w:tcPr>
          <w:p w:rsidR="004A66AF" w:rsidRPr="008F05F3" w:rsidRDefault="008C7CAB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Develop video in liaison with TLA.</w:t>
            </w:r>
          </w:p>
        </w:tc>
        <w:tc>
          <w:tcPr>
            <w:tcW w:w="5802" w:type="dxa"/>
          </w:tcPr>
          <w:p w:rsidR="004A66AF" w:rsidRPr="008F05F3" w:rsidRDefault="008C7CAB" w:rsidP="0035547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0"/>
              </w:tabs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 xml:space="preserve">Filming complete, </w:t>
            </w:r>
            <w:r w:rsidR="0035547B" w:rsidRPr="008F05F3">
              <w:rPr>
                <w:sz w:val="22"/>
                <w:szCs w:val="22"/>
              </w:rPr>
              <w:t>uploaded by TLA</w:t>
            </w:r>
            <w:r w:rsidRPr="008F05F3">
              <w:rPr>
                <w:sz w:val="22"/>
                <w:szCs w:val="22"/>
              </w:rPr>
              <w:t>.</w:t>
            </w:r>
          </w:p>
        </w:tc>
        <w:tc>
          <w:tcPr>
            <w:tcW w:w="361" w:type="dxa"/>
          </w:tcPr>
          <w:p w:rsidR="004A66AF" w:rsidRPr="008F05F3" w:rsidRDefault="0035547B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0"/>
              </w:tabs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F94B1B" w:rsidRPr="008F05F3" w:rsidTr="00E56BAC">
        <w:tc>
          <w:tcPr>
            <w:tcW w:w="5090" w:type="dxa"/>
          </w:tcPr>
          <w:p w:rsidR="00F94B1B" w:rsidRPr="008F05F3" w:rsidRDefault="00F94B1B" w:rsidP="005151E5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Further guidance discussion on mock interview requirement for NSP/PBS programmes (</w:t>
            </w:r>
            <w:r w:rsidR="005151E5" w:rsidRPr="008F05F3">
              <w:rPr>
                <w:color w:val="auto"/>
                <w:sz w:val="22"/>
                <w:szCs w:val="22"/>
              </w:rPr>
              <w:t>not including</w:t>
            </w:r>
            <w:r w:rsidRPr="008F05F3">
              <w:rPr>
                <w:color w:val="auto"/>
                <w:sz w:val="22"/>
                <w:szCs w:val="22"/>
              </w:rPr>
              <w:t xml:space="preserve"> MPharm).</w:t>
            </w:r>
          </w:p>
        </w:tc>
        <w:tc>
          <w:tcPr>
            <w:tcW w:w="3087" w:type="dxa"/>
          </w:tcPr>
          <w:p w:rsidR="00F94B1B" w:rsidRPr="008F05F3" w:rsidRDefault="00F94B1B" w:rsidP="00F94B1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 xml:space="preserve">ADE </w:t>
            </w:r>
          </w:p>
        </w:tc>
        <w:tc>
          <w:tcPr>
            <w:tcW w:w="5802" w:type="dxa"/>
          </w:tcPr>
          <w:p w:rsidR="00F94B1B" w:rsidRPr="008F05F3" w:rsidRDefault="00F94B1B" w:rsidP="00E56B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Raised at June away day. Agreed that mock interview and/or discussion of interview techniques is appropriate.</w:t>
            </w:r>
          </w:p>
        </w:tc>
        <w:tc>
          <w:tcPr>
            <w:tcW w:w="361" w:type="dxa"/>
          </w:tcPr>
          <w:p w:rsidR="00F94B1B" w:rsidRPr="008F05F3" w:rsidRDefault="00F94B1B" w:rsidP="00E56B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4A66AF" w:rsidRPr="008F05F3" w:rsidTr="008C7CAB">
        <w:tc>
          <w:tcPr>
            <w:tcW w:w="5090" w:type="dxa"/>
          </w:tcPr>
          <w:p w:rsidR="004A66AF" w:rsidRPr="008F05F3" w:rsidRDefault="00E921AC" w:rsidP="0020088F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 xml:space="preserve">Check whether benchmarking in LEO </w:t>
            </w:r>
            <w:r w:rsidR="0020088F" w:rsidRPr="008F05F3">
              <w:rPr>
                <w:color w:val="auto"/>
                <w:sz w:val="22"/>
                <w:szCs w:val="22"/>
              </w:rPr>
              <w:t>data to be</w:t>
            </w:r>
            <w:r w:rsidRPr="008F05F3">
              <w:rPr>
                <w:color w:val="auto"/>
                <w:sz w:val="22"/>
                <w:szCs w:val="22"/>
              </w:rPr>
              <w:t xml:space="preserve"> </w:t>
            </w:r>
            <w:r w:rsidR="0020088F" w:rsidRPr="008F05F3">
              <w:rPr>
                <w:color w:val="auto"/>
                <w:sz w:val="22"/>
                <w:szCs w:val="22"/>
              </w:rPr>
              <w:t xml:space="preserve">used in TEF </w:t>
            </w:r>
            <w:r w:rsidRPr="008F05F3">
              <w:rPr>
                <w:color w:val="auto"/>
                <w:sz w:val="22"/>
                <w:szCs w:val="22"/>
              </w:rPr>
              <w:t>provides any kind of geographical mitigation.</w:t>
            </w:r>
          </w:p>
        </w:tc>
        <w:tc>
          <w:tcPr>
            <w:tcW w:w="3087" w:type="dxa"/>
          </w:tcPr>
          <w:p w:rsidR="004A66AF" w:rsidRPr="008F05F3" w:rsidRDefault="00E921AC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ADE with Chris Finn</w:t>
            </w:r>
          </w:p>
        </w:tc>
        <w:tc>
          <w:tcPr>
            <w:tcW w:w="5802" w:type="dxa"/>
          </w:tcPr>
          <w:p w:rsidR="004A66AF" w:rsidRPr="008F05F3" w:rsidRDefault="005151E5" w:rsidP="005151E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There is no benchmarking to LEO data within the current model. One of two LEO measures in the subject-level TEF looks at the proportion of those in sustained employment earning above the (sector) median salary for 25-29 year-olds, or in higher study. It is expected that this metric will be included in future institutional TEF.</w:t>
            </w:r>
          </w:p>
        </w:tc>
        <w:tc>
          <w:tcPr>
            <w:tcW w:w="361" w:type="dxa"/>
          </w:tcPr>
          <w:p w:rsidR="004A66AF" w:rsidRPr="008F05F3" w:rsidRDefault="005151E5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4A66AF" w:rsidRPr="008F05F3" w:rsidTr="008C7CAB">
        <w:tc>
          <w:tcPr>
            <w:tcW w:w="5090" w:type="dxa"/>
          </w:tcPr>
          <w:p w:rsidR="004A66AF" w:rsidRPr="008F05F3" w:rsidRDefault="00F77334" w:rsidP="00F77334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Greater access to EDI</w:t>
            </w:r>
            <w:r w:rsidR="00E921AC" w:rsidRPr="008F05F3">
              <w:rPr>
                <w:color w:val="auto"/>
                <w:sz w:val="22"/>
                <w:szCs w:val="22"/>
              </w:rPr>
              <w:t xml:space="preserve"> information on programmes</w:t>
            </w:r>
          </w:p>
        </w:tc>
        <w:tc>
          <w:tcPr>
            <w:tcW w:w="3087" w:type="dxa"/>
          </w:tcPr>
          <w:p w:rsidR="004A66AF" w:rsidRPr="008F05F3" w:rsidRDefault="00E921AC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ADE and TLA</w:t>
            </w:r>
          </w:p>
        </w:tc>
        <w:tc>
          <w:tcPr>
            <w:tcW w:w="5802" w:type="dxa"/>
          </w:tcPr>
          <w:p w:rsidR="004A66AF" w:rsidRPr="008F05F3" w:rsidRDefault="00E921AC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This is under active consideration by the LJMU OfS impact and evaluation  group. Integration within CME is being explored.</w:t>
            </w:r>
          </w:p>
        </w:tc>
        <w:tc>
          <w:tcPr>
            <w:tcW w:w="361" w:type="dxa"/>
          </w:tcPr>
          <w:p w:rsidR="004A66AF" w:rsidRPr="008F05F3" w:rsidRDefault="00E921AC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183114" w:rsidRPr="008F05F3" w:rsidTr="00535823">
        <w:tc>
          <w:tcPr>
            <w:tcW w:w="5090" w:type="dxa"/>
          </w:tcPr>
          <w:p w:rsidR="00183114" w:rsidRPr="008F05F3" w:rsidRDefault="00183114" w:rsidP="00535823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Semester 2 option changes are not permitted in December: needs revision</w:t>
            </w:r>
          </w:p>
        </w:tc>
        <w:tc>
          <w:tcPr>
            <w:tcW w:w="3087" w:type="dxa"/>
          </w:tcPr>
          <w:p w:rsidR="00183114" w:rsidRPr="008F05F3" w:rsidRDefault="00183114" w:rsidP="0053582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ADE and registry</w:t>
            </w:r>
          </w:p>
        </w:tc>
        <w:tc>
          <w:tcPr>
            <w:tcW w:w="5802" w:type="dxa"/>
          </w:tcPr>
          <w:p w:rsidR="00183114" w:rsidRPr="008F05F3" w:rsidRDefault="00183114" w:rsidP="000206B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Raised LEP</w:t>
            </w:r>
            <w:r w:rsidR="000206B0" w:rsidRPr="008F05F3">
              <w:rPr>
                <w:sz w:val="22"/>
                <w:szCs w:val="22"/>
              </w:rPr>
              <w:t xml:space="preserve"> 15/7/19</w:t>
            </w:r>
            <w:r w:rsidR="0035547B" w:rsidRPr="008F05F3">
              <w:rPr>
                <w:sz w:val="22"/>
                <w:szCs w:val="22"/>
              </w:rPr>
              <w:t>. JMSU bringing paper to Education Committee December 2019</w:t>
            </w:r>
          </w:p>
        </w:tc>
        <w:tc>
          <w:tcPr>
            <w:tcW w:w="361" w:type="dxa"/>
          </w:tcPr>
          <w:p w:rsidR="00183114" w:rsidRPr="008F05F3" w:rsidRDefault="0035547B" w:rsidP="0053582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4A66AF" w:rsidRPr="008F05F3" w:rsidTr="008C7CAB">
        <w:tc>
          <w:tcPr>
            <w:tcW w:w="5090" w:type="dxa"/>
          </w:tcPr>
          <w:p w:rsidR="004A66AF" w:rsidRPr="008F05F3" w:rsidRDefault="00143324" w:rsidP="004A66AF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Guidance on the level tutor role is required.</w:t>
            </w:r>
          </w:p>
        </w:tc>
        <w:tc>
          <w:tcPr>
            <w:tcW w:w="3087" w:type="dxa"/>
          </w:tcPr>
          <w:p w:rsidR="004A66AF" w:rsidRPr="008F05F3" w:rsidRDefault="00143324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ADE and TLA</w:t>
            </w:r>
          </w:p>
        </w:tc>
        <w:tc>
          <w:tcPr>
            <w:tcW w:w="5802" w:type="dxa"/>
          </w:tcPr>
          <w:p w:rsidR="004A66AF" w:rsidRPr="008F05F3" w:rsidRDefault="001938D6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Apparent that no Level Tutor role descriptor exists: Proposed we develop informal document at September awayday. Other Faculties would be interested in this.</w:t>
            </w:r>
          </w:p>
        </w:tc>
        <w:tc>
          <w:tcPr>
            <w:tcW w:w="361" w:type="dxa"/>
          </w:tcPr>
          <w:p w:rsidR="004A66AF" w:rsidRPr="008F05F3" w:rsidRDefault="001938D6" w:rsidP="004A66A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203941" w:rsidRPr="008F05F3" w:rsidTr="00535823">
        <w:tc>
          <w:tcPr>
            <w:tcW w:w="5090" w:type="dxa"/>
          </w:tcPr>
          <w:p w:rsidR="00203941" w:rsidRPr="008F05F3" w:rsidRDefault="00203941" w:rsidP="00535823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Low-attending students not being flagged or chased-up through University systems/policies.</w:t>
            </w:r>
          </w:p>
        </w:tc>
        <w:tc>
          <w:tcPr>
            <w:tcW w:w="3087" w:type="dxa"/>
          </w:tcPr>
          <w:p w:rsidR="00203941" w:rsidRPr="008F05F3" w:rsidRDefault="00203941" w:rsidP="0053582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ADE</w:t>
            </w:r>
          </w:p>
        </w:tc>
        <w:tc>
          <w:tcPr>
            <w:tcW w:w="5802" w:type="dxa"/>
          </w:tcPr>
          <w:p w:rsidR="00203941" w:rsidRPr="008F05F3" w:rsidRDefault="00203941" w:rsidP="0053582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Raised ay Faculty/TLA/PVC meeting 11/7/19. New Learning Digital Engagement system and recently-approved attendance policy expected to address this issue.</w:t>
            </w:r>
          </w:p>
        </w:tc>
        <w:tc>
          <w:tcPr>
            <w:tcW w:w="361" w:type="dxa"/>
          </w:tcPr>
          <w:p w:rsidR="00203941" w:rsidRPr="008F05F3" w:rsidRDefault="00203941" w:rsidP="0053582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184EA5" w:rsidRPr="008F05F3" w:rsidTr="00535823">
        <w:tc>
          <w:tcPr>
            <w:tcW w:w="5090" w:type="dxa"/>
          </w:tcPr>
          <w:p w:rsidR="00184EA5" w:rsidRPr="008F05F3" w:rsidRDefault="00184EA5" w:rsidP="00535823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lastRenderedPageBreak/>
              <w:t>LDE to flag absolute must-see students to SEOs: Monday morning phone-calls.</w:t>
            </w:r>
          </w:p>
        </w:tc>
        <w:tc>
          <w:tcPr>
            <w:tcW w:w="3087" w:type="dxa"/>
          </w:tcPr>
          <w:p w:rsidR="00184EA5" w:rsidRPr="008F05F3" w:rsidRDefault="00184EA5" w:rsidP="00FD004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 xml:space="preserve">ADE and </w:t>
            </w:r>
            <w:r w:rsidR="00FD004B" w:rsidRPr="008F05F3">
              <w:rPr>
                <w:sz w:val="22"/>
                <w:szCs w:val="22"/>
              </w:rPr>
              <w:t>ITS</w:t>
            </w:r>
          </w:p>
        </w:tc>
        <w:tc>
          <w:tcPr>
            <w:tcW w:w="5802" w:type="dxa"/>
          </w:tcPr>
          <w:p w:rsidR="00184EA5" w:rsidRPr="008F05F3" w:rsidRDefault="000C6F21" w:rsidP="0053582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ITS invited to September away day to explore</w:t>
            </w:r>
          </w:p>
        </w:tc>
        <w:tc>
          <w:tcPr>
            <w:tcW w:w="361" w:type="dxa"/>
          </w:tcPr>
          <w:p w:rsidR="00184EA5" w:rsidRPr="008F05F3" w:rsidRDefault="000C6F21" w:rsidP="0053582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0C6F21" w:rsidRPr="008F05F3" w:rsidTr="00535823">
        <w:tc>
          <w:tcPr>
            <w:tcW w:w="5090" w:type="dxa"/>
          </w:tcPr>
          <w:p w:rsidR="000C6F21" w:rsidRPr="008F05F3" w:rsidRDefault="000C6F21" w:rsidP="000C6F21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Online withdrawal form does not require counter signature or evidence of discussion with staff.</w:t>
            </w:r>
          </w:p>
        </w:tc>
        <w:tc>
          <w:tcPr>
            <w:tcW w:w="3087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ADE and ITS</w:t>
            </w:r>
          </w:p>
        </w:tc>
        <w:tc>
          <w:tcPr>
            <w:tcW w:w="5802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ITS invited to September away day to explore</w:t>
            </w:r>
          </w:p>
        </w:tc>
        <w:tc>
          <w:tcPr>
            <w:tcW w:w="361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0C6F21" w:rsidRPr="008F05F3" w:rsidTr="00535823">
        <w:tc>
          <w:tcPr>
            <w:tcW w:w="5090" w:type="dxa"/>
          </w:tcPr>
          <w:p w:rsidR="000C6F21" w:rsidRPr="008F05F3" w:rsidRDefault="000C6F21" w:rsidP="000C6F21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Charging points routinely fitted into classrooms</w:t>
            </w:r>
          </w:p>
        </w:tc>
        <w:tc>
          <w:tcPr>
            <w:tcW w:w="3087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 xml:space="preserve">ADE </w:t>
            </w:r>
          </w:p>
        </w:tc>
        <w:tc>
          <w:tcPr>
            <w:tcW w:w="5802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Added to room refurbishment agenda 22/11/18</w:t>
            </w:r>
          </w:p>
        </w:tc>
        <w:tc>
          <w:tcPr>
            <w:tcW w:w="361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  <w:tr w:rsidR="000C6F21" w:rsidRPr="008F05F3" w:rsidTr="008C7CAB">
        <w:tc>
          <w:tcPr>
            <w:tcW w:w="5090" w:type="dxa"/>
          </w:tcPr>
          <w:p w:rsidR="000C6F21" w:rsidRPr="008F05F3" w:rsidRDefault="000C6F21" w:rsidP="000C6F21">
            <w:pPr>
              <w:spacing w:before="60" w:after="60"/>
              <w:rPr>
                <w:color w:val="auto"/>
                <w:sz w:val="22"/>
                <w:szCs w:val="22"/>
              </w:rPr>
            </w:pPr>
            <w:r w:rsidRPr="008F05F3">
              <w:rPr>
                <w:color w:val="auto"/>
                <w:sz w:val="22"/>
                <w:szCs w:val="22"/>
              </w:rPr>
              <w:t>Provide information to EDU on suitability of our degrees for specific PGCE programmes</w:t>
            </w:r>
          </w:p>
        </w:tc>
        <w:tc>
          <w:tcPr>
            <w:tcW w:w="3087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 xml:space="preserve">ADE </w:t>
            </w:r>
          </w:p>
        </w:tc>
        <w:tc>
          <w:tcPr>
            <w:tcW w:w="5802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Information collected from PLs passed to EDU June 2019</w:t>
            </w:r>
          </w:p>
        </w:tc>
        <w:tc>
          <w:tcPr>
            <w:tcW w:w="361" w:type="dxa"/>
          </w:tcPr>
          <w:p w:rsidR="000C6F21" w:rsidRPr="008F05F3" w:rsidRDefault="000C6F21" w:rsidP="000C6F2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8F05F3">
              <w:rPr>
                <w:sz w:val="22"/>
                <w:szCs w:val="22"/>
              </w:rPr>
              <w:t>Y</w:t>
            </w:r>
          </w:p>
        </w:tc>
      </w:tr>
    </w:tbl>
    <w:p w:rsidR="00864E65" w:rsidRPr="008F05F3" w:rsidRDefault="00864E65" w:rsidP="0070391B">
      <w:pPr>
        <w:pStyle w:val="ListParagraph"/>
        <w:spacing w:before="120"/>
        <w:ind w:left="0"/>
        <w:jc w:val="right"/>
        <w:rPr>
          <w:sz w:val="22"/>
          <w:szCs w:val="22"/>
        </w:rPr>
      </w:pPr>
      <w:r w:rsidRPr="008F05F3">
        <w:rPr>
          <w:sz w:val="22"/>
          <w:szCs w:val="22"/>
        </w:rPr>
        <w:t>Phil Denton</w:t>
      </w:r>
      <w:r w:rsidR="0070391B" w:rsidRPr="008F05F3">
        <w:rPr>
          <w:sz w:val="22"/>
          <w:szCs w:val="22"/>
        </w:rPr>
        <w:t xml:space="preserve">, </w:t>
      </w:r>
      <w:r w:rsidRPr="008F05F3">
        <w:rPr>
          <w:sz w:val="22"/>
          <w:szCs w:val="22"/>
        </w:rPr>
        <w:t xml:space="preserve">ADE </w:t>
      </w:r>
      <w:r w:rsidR="008F05F3">
        <w:rPr>
          <w:sz w:val="22"/>
          <w:szCs w:val="22"/>
        </w:rPr>
        <w:t>3</w:t>
      </w:r>
      <w:r w:rsidR="004A66AF" w:rsidRPr="008F05F3">
        <w:rPr>
          <w:sz w:val="22"/>
          <w:szCs w:val="22"/>
        </w:rPr>
        <w:t>/</w:t>
      </w:r>
      <w:r w:rsidR="008F05F3">
        <w:rPr>
          <w:sz w:val="22"/>
          <w:szCs w:val="22"/>
        </w:rPr>
        <w:t>12</w:t>
      </w:r>
      <w:r w:rsidR="004A66AF" w:rsidRPr="008F05F3">
        <w:rPr>
          <w:sz w:val="22"/>
          <w:szCs w:val="22"/>
        </w:rPr>
        <w:t>/19</w:t>
      </w:r>
    </w:p>
    <w:sectPr w:rsidR="00864E65" w:rsidRPr="008F05F3" w:rsidSect="0070391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91" w:rsidRDefault="001B7B91" w:rsidP="001B7B91">
      <w:pPr>
        <w:spacing w:line="240" w:lineRule="auto"/>
      </w:pPr>
      <w:r>
        <w:separator/>
      </w:r>
    </w:p>
  </w:endnote>
  <w:endnote w:type="continuationSeparator" w:id="0">
    <w:p w:rsidR="001B7B91" w:rsidRDefault="001B7B91" w:rsidP="001B7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91" w:rsidRDefault="001B7B91" w:rsidP="001B7B91">
      <w:pPr>
        <w:spacing w:line="240" w:lineRule="auto"/>
      </w:pPr>
      <w:r>
        <w:separator/>
      </w:r>
    </w:p>
  </w:footnote>
  <w:footnote w:type="continuationSeparator" w:id="0">
    <w:p w:rsidR="001B7B91" w:rsidRDefault="001B7B91" w:rsidP="001B7B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ED4"/>
    <w:multiLevelType w:val="hybridMultilevel"/>
    <w:tmpl w:val="C5FE1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70A"/>
    <w:multiLevelType w:val="hybridMultilevel"/>
    <w:tmpl w:val="FE32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5289"/>
    <w:multiLevelType w:val="hybridMultilevel"/>
    <w:tmpl w:val="41F60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C3B65"/>
    <w:multiLevelType w:val="hybridMultilevel"/>
    <w:tmpl w:val="C0CE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14593"/>
    <w:multiLevelType w:val="hybridMultilevel"/>
    <w:tmpl w:val="9C446A9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2AA1A47"/>
    <w:multiLevelType w:val="hybridMultilevel"/>
    <w:tmpl w:val="A1FE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3B52"/>
    <w:multiLevelType w:val="hybridMultilevel"/>
    <w:tmpl w:val="F3E6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B0988"/>
    <w:multiLevelType w:val="hybridMultilevel"/>
    <w:tmpl w:val="AB5E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82"/>
    <w:rsid w:val="00003FD7"/>
    <w:rsid w:val="000206B0"/>
    <w:rsid w:val="00056065"/>
    <w:rsid w:val="000563AD"/>
    <w:rsid w:val="00091A0A"/>
    <w:rsid w:val="000A0550"/>
    <w:rsid w:val="000C6F21"/>
    <w:rsid w:val="00135F25"/>
    <w:rsid w:val="00143324"/>
    <w:rsid w:val="00151A22"/>
    <w:rsid w:val="00153086"/>
    <w:rsid w:val="0015628F"/>
    <w:rsid w:val="00183114"/>
    <w:rsid w:val="00184EA5"/>
    <w:rsid w:val="001938D6"/>
    <w:rsid w:val="001B18AD"/>
    <w:rsid w:val="001B4692"/>
    <w:rsid w:val="001B675D"/>
    <w:rsid w:val="001B7B91"/>
    <w:rsid w:val="001D5400"/>
    <w:rsid w:val="001F23EB"/>
    <w:rsid w:val="001F4006"/>
    <w:rsid w:val="0020088F"/>
    <w:rsid w:val="00203941"/>
    <w:rsid w:val="00213553"/>
    <w:rsid w:val="00236F8C"/>
    <w:rsid w:val="00256BF6"/>
    <w:rsid w:val="002668DE"/>
    <w:rsid w:val="00266E1F"/>
    <w:rsid w:val="00267997"/>
    <w:rsid w:val="00296000"/>
    <w:rsid w:val="002D753D"/>
    <w:rsid w:val="002F6670"/>
    <w:rsid w:val="00345DEF"/>
    <w:rsid w:val="0035138F"/>
    <w:rsid w:val="0035547B"/>
    <w:rsid w:val="0036618A"/>
    <w:rsid w:val="00393733"/>
    <w:rsid w:val="003B21C1"/>
    <w:rsid w:val="003B781B"/>
    <w:rsid w:val="00407898"/>
    <w:rsid w:val="00421378"/>
    <w:rsid w:val="004262E8"/>
    <w:rsid w:val="00430818"/>
    <w:rsid w:val="00445D04"/>
    <w:rsid w:val="0045524C"/>
    <w:rsid w:val="00461F4A"/>
    <w:rsid w:val="00463D20"/>
    <w:rsid w:val="00481AD7"/>
    <w:rsid w:val="004A255C"/>
    <w:rsid w:val="004A3F2B"/>
    <w:rsid w:val="004A66AF"/>
    <w:rsid w:val="004D3608"/>
    <w:rsid w:val="004E51CA"/>
    <w:rsid w:val="005151E5"/>
    <w:rsid w:val="0054407E"/>
    <w:rsid w:val="00573E95"/>
    <w:rsid w:val="00577CE7"/>
    <w:rsid w:val="00580945"/>
    <w:rsid w:val="00595185"/>
    <w:rsid w:val="005E61FF"/>
    <w:rsid w:val="005F2D15"/>
    <w:rsid w:val="005F7D46"/>
    <w:rsid w:val="0067626F"/>
    <w:rsid w:val="00683BEA"/>
    <w:rsid w:val="00686AAE"/>
    <w:rsid w:val="00686F88"/>
    <w:rsid w:val="00693EA2"/>
    <w:rsid w:val="00702CC0"/>
    <w:rsid w:val="0070391B"/>
    <w:rsid w:val="00714E97"/>
    <w:rsid w:val="00715702"/>
    <w:rsid w:val="00724B70"/>
    <w:rsid w:val="00746B3C"/>
    <w:rsid w:val="00762011"/>
    <w:rsid w:val="0076478B"/>
    <w:rsid w:val="00771923"/>
    <w:rsid w:val="00782FE7"/>
    <w:rsid w:val="007936D4"/>
    <w:rsid w:val="007B2F9F"/>
    <w:rsid w:val="008123FE"/>
    <w:rsid w:val="008211F6"/>
    <w:rsid w:val="00833349"/>
    <w:rsid w:val="00857A55"/>
    <w:rsid w:val="008632E5"/>
    <w:rsid w:val="00864E65"/>
    <w:rsid w:val="00877A62"/>
    <w:rsid w:val="00883DD2"/>
    <w:rsid w:val="00891677"/>
    <w:rsid w:val="00893226"/>
    <w:rsid w:val="008A1CB8"/>
    <w:rsid w:val="008A5177"/>
    <w:rsid w:val="008B2F7D"/>
    <w:rsid w:val="008B31A8"/>
    <w:rsid w:val="008C0749"/>
    <w:rsid w:val="008C7CAB"/>
    <w:rsid w:val="008E1EC3"/>
    <w:rsid w:val="008F05F3"/>
    <w:rsid w:val="00905F35"/>
    <w:rsid w:val="00910082"/>
    <w:rsid w:val="00912423"/>
    <w:rsid w:val="00916506"/>
    <w:rsid w:val="009515D9"/>
    <w:rsid w:val="0095780C"/>
    <w:rsid w:val="009918CF"/>
    <w:rsid w:val="00997531"/>
    <w:rsid w:val="009A3930"/>
    <w:rsid w:val="009B335D"/>
    <w:rsid w:val="009E1056"/>
    <w:rsid w:val="00A1748D"/>
    <w:rsid w:val="00A213DB"/>
    <w:rsid w:val="00A3144C"/>
    <w:rsid w:val="00A76DAF"/>
    <w:rsid w:val="00A86DAB"/>
    <w:rsid w:val="00AB67A0"/>
    <w:rsid w:val="00AE62F7"/>
    <w:rsid w:val="00B34CCC"/>
    <w:rsid w:val="00B71ED6"/>
    <w:rsid w:val="00B917B0"/>
    <w:rsid w:val="00BD2D28"/>
    <w:rsid w:val="00C05FF0"/>
    <w:rsid w:val="00C20CCF"/>
    <w:rsid w:val="00C2226E"/>
    <w:rsid w:val="00C2694C"/>
    <w:rsid w:val="00C50E2D"/>
    <w:rsid w:val="00CC4A5C"/>
    <w:rsid w:val="00CD4F43"/>
    <w:rsid w:val="00CE39F4"/>
    <w:rsid w:val="00D17DC9"/>
    <w:rsid w:val="00D22DD4"/>
    <w:rsid w:val="00D24E23"/>
    <w:rsid w:val="00D52973"/>
    <w:rsid w:val="00D60772"/>
    <w:rsid w:val="00D6137B"/>
    <w:rsid w:val="00D715EB"/>
    <w:rsid w:val="00D73E44"/>
    <w:rsid w:val="00D85B02"/>
    <w:rsid w:val="00DA0A9C"/>
    <w:rsid w:val="00DA59DD"/>
    <w:rsid w:val="00DB0693"/>
    <w:rsid w:val="00DF6895"/>
    <w:rsid w:val="00E25145"/>
    <w:rsid w:val="00E275A5"/>
    <w:rsid w:val="00E65961"/>
    <w:rsid w:val="00E921AC"/>
    <w:rsid w:val="00EB5FA5"/>
    <w:rsid w:val="00EE2447"/>
    <w:rsid w:val="00EF45D8"/>
    <w:rsid w:val="00F07482"/>
    <w:rsid w:val="00F20036"/>
    <w:rsid w:val="00F26A4E"/>
    <w:rsid w:val="00F65D2C"/>
    <w:rsid w:val="00F704F4"/>
    <w:rsid w:val="00F77334"/>
    <w:rsid w:val="00F945B0"/>
    <w:rsid w:val="00F94B1B"/>
    <w:rsid w:val="00FA037B"/>
    <w:rsid w:val="00FD004B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893D94A"/>
  <w15:docId w15:val="{04BB5A8B-D0AE-42D6-9BD5-8BCBB85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82"/>
    <w:pPr>
      <w:ind w:left="720"/>
      <w:contextualSpacing/>
    </w:pPr>
  </w:style>
  <w:style w:type="table" w:styleId="TableGrid">
    <w:name w:val="Table Grid"/>
    <w:basedOn w:val="TableNormal"/>
    <w:uiPriority w:val="59"/>
    <w:rsid w:val="005E61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91"/>
  </w:style>
  <w:style w:type="paragraph" w:styleId="Footer">
    <w:name w:val="footer"/>
    <w:basedOn w:val="Normal"/>
    <w:link w:val="FooterChar"/>
    <w:uiPriority w:val="99"/>
    <w:unhideWhenUsed/>
    <w:rsid w:val="001B7B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91"/>
  </w:style>
  <w:style w:type="character" w:styleId="Hyperlink">
    <w:name w:val="Hyperlink"/>
    <w:basedOn w:val="DefaultParagraphFont"/>
    <w:uiPriority w:val="99"/>
    <w:unhideWhenUsed/>
    <w:rsid w:val="00A213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Denton, Philip</cp:lastModifiedBy>
  <cp:revision>20</cp:revision>
  <dcterms:created xsi:type="dcterms:W3CDTF">2019-07-19T12:35:00Z</dcterms:created>
  <dcterms:modified xsi:type="dcterms:W3CDTF">2019-12-03T10:42:00Z</dcterms:modified>
</cp:coreProperties>
</file>