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62" w:rsidRDefault="00F07482">
      <w:pPr>
        <w:rPr>
          <w:b/>
        </w:rPr>
      </w:pPr>
      <w:r w:rsidRPr="00F07482">
        <w:rPr>
          <w:b/>
        </w:rPr>
        <w:t>Meetings between Directors,</w:t>
      </w:r>
      <w:r>
        <w:rPr>
          <w:b/>
        </w:rPr>
        <w:t xml:space="preserve"> UG</w:t>
      </w:r>
      <w:r w:rsidRPr="00F07482">
        <w:rPr>
          <w:b/>
        </w:rPr>
        <w:t xml:space="preserve"> Programme Leaders and Associate Dean (Education) 2016/</w:t>
      </w:r>
      <w:r>
        <w:rPr>
          <w:b/>
        </w:rPr>
        <w:t>1</w:t>
      </w:r>
      <w:r w:rsidRPr="00F07482">
        <w:rPr>
          <w:b/>
        </w:rPr>
        <w:t>7</w:t>
      </w:r>
    </w:p>
    <w:p w:rsidR="00F07482" w:rsidRDefault="00F07482">
      <w:pPr>
        <w:rPr>
          <w:b/>
        </w:rPr>
      </w:pPr>
    </w:p>
    <w:p w:rsidR="00F07482" w:rsidRDefault="00F07482">
      <w:r>
        <w:t>A meeting involving each UG Programme Leader took place in each of Semester 1 and 2.  The discussion points for each meeting were:</w:t>
      </w:r>
    </w:p>
    <w:p w:rsidR="00F07482" w:rsidRDefault="00F074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27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5E61FF" w:rsidTr="005E61FF">
        <w:tc>
          <w:tcPr>
            <w:tcW w:w="4621" w:type="dxa"/>
          </w:tcPr>
          <w:p w:rsidR="005E61FF" w:rsidRPr="005E61FF" w:rsidRDefault="005E61FF" w:rsidP="005E61FF">
            <w:pPr>
              <w:rPr>
                <w:b/>
              </w:rPr>
            </w:pPr>
            <w:r w:rsidRPr="005E61FF">
              <w:rPr>
                <w:b/>
              </w:rPr>
              <w:t>Semester 1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 xml:space="preserve">2015/16 NSS </w:t>
            </w:r>
            <w:r w:rsidR="00407898">
              <w:t>r</w:t>
            </w:r>
            <w:r>
              <w:t xml:space="preserve">esponse rate &amp; action plan 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 xml:space="preserve">2015/16 Retention data and action plan 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2015/16 Final</w:t>
            </w:r>
            <w:r w:rsidR="00407898">
              <w:t>-</w:t>
            </w:r>
            <w:r>
              <w:t>year module evaluation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Application and conversion data</w:t>
            </w:r>
            <w:r>
              <w:tab/>
            </w:r>
          </w:p>
          <w:p w:rsidR="00407898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Programme Team meetings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Emerging issues/actions</w:t>
            </w:r>
          </w:p>
          <w:p w:rsidR="005E61FF" w:rsidRDefault="005E61FF" w:rsidP="00893226">
            <w:pPr>
              <w:pStyle w:val="ListParagraph"/>
              <w:numPr>
                <w:ilvl w:val="0"/>
                <w:numId w:val="1"/>
              </w:numPr>
            </w:pPr>
            <w:r>
              <w:t xml:space="preserve">Learning technologies supported by </w:t>
            </w:r>
            <w:r w:rsidR="00893226">
              <w:t>SCS</w:t>
            </w:r>
          </w:p>
        </w:tc>
        <w:tc>
          <w:tcPr>
            <w:tcW w:w="4621" w:type="dxa"/>
          </w:tcPr>
          <w:p w:rsidR="005E61FF" w:rsidRPr="005E61FF" w:rsidRDefault="005E61FF" w:rsidP="005E61FF">
            <w:pPr>
              <w:rPr>
                <w:b/>
              </w:rPr>
            </w:pPr>
            <w:r w:rsidRPr="005E61FF">
              <w:rPr>
                <w:b/>
              </w:rPr>
              <w:t>Semester 2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Applicant days: reflection</w:t>
            </w:r>
            <w:r>
              <w:tab/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PGT promotion activity</w:t>
            </w:r>
            <w:r>
              <w:tab/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Cover for clearing 2017</w:t>
            </w:r>
            <w:r>
              <w:tab/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Induction 2017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 xml:space="preserve">Programme Team meetings </w:t>
            </w:r>
          </w:p>
          <w:p w:rsidR="005E61FF" w:rsidRDefault="005E61FF" w:rsidP="005E61FF">
            <w:pPr>
              <w:pStyle w:val="ListParagraph"/>
              <w:numPr>
                <w:ilvl w:val="0"/>
                <w:numId w:val="1"/>
              </w:numPr>
            </w:pPr>
            <w:r>
              <w:t>Delivery issues/Staff availability</w:t>
            </w:r>
          </w:p>
          <w:p w:rsidR="005E61FF" w:rsidRDefault="005E61FF" w:rsidP="00407898">
            <w:pPr>
              <w:pStyle w:val="ListParagraph"/>
              <w:numPr>
                <w:ilvl w:val="0"/>
                <w:numId w:val="1"/>
              </w:numPr>
            </w:pPr>
            <w:r>
              <w:t>Learning Enhancement items</w:t>
            </w:r>
          </w:p>
        </w:tc>
      </w:tr>
    </w:tbl>
    <w:p w:rsidR="005E61FF" w:rsidRDefault="005E61FF"/>
    <w:p w:rsidR="005E61FF" w:rsidRDefault="008B31A8" w:rsidP="00407898">
      <w:pPr>
        <w:pStyle w:val="ListParagraph"/>
        <w:ind w:left="0"/>
        <w:rPr>
          <w:b/>
        </w:rPr>
      </w:pPr>
      <w:r>
        <w:rPr>
          <w:b/>
        </w:rPr>
        <w:t xml:space="preserve">Practices identified by </w:t>
      </w:r>
      <w:r w:rsidR="00864E65">
        <w:rPr>
          <w:b/>
        </w:rPr>
        <w:t>Programme Leaders</w:t>
      </w:r>
      <w:r>
        <w:rPr>
          <w:b/>
        </w:rPr>
        <w:t xml:space="preserve"> as having a posit</w:t>
      </w:r>
      <w:r w:rsidR="002F6670">
        <w:rPr>
          <w:b/>
        </w:rPr>
        <w:t>i</w:t>
      </w:r>
      <w:r>
        <w:rPr>
          <w:b/>
        </w:rPr>
        <w:t>ve impact</w:t>
      </w:r>
    </w:p>
    <w:p w:rsidR="00864E65" w:rsidRPr="00864E65" w:rsidRDefault="00864E65" w:rsidP="00407898">
      <w:pPr>
        <w:pStyle w:val="ListParagraph"/>
        <w:ind w:left="0"/>
        <w:rPr>
          <w:b/>
          <w:sz w:val="12"/>
          <w:szCs w:val="12"/>
        </w:rPr>
      </w:pPr>
    </w:p>
    <w:p w:rsidR="00864E65" w:rsidRPr="00864E65" w:rsidRDefault="00864E65" w:rsidP="00407898">
      <w:pPr>
        <w:pStyle w:val="ListParagraph"/>
        <w:ind w:left="0"/>
        <w:rPr>
          <w:b/>
          <w:i/>
        </w:rPr>
      </w:pPr>
      <w:r w:rsidRPr="00864E65">
        <w:rPr>
          <w:b/>
          <w:i/>
        </w:rPr>
        <w:t>NSS</w:t>
      </w:r>
    </w:p>
    <w:p w:rsidR="008B31A8" w:rsidRPr="008B31A8" w:rsidRDefault="008B31A8" w:rsidP="008B31A8">
      <w:pPr>
        <w:pStyle w:val="ListParagraph"/>
        <w:numPr>
          <w:ilvl w:val="0"/>
          <w:numId w:val="5"/>
        </w:numPr>
        <w:rPr>
          <w:i/>
        </w:rPr>
      </w:pPr>
      <w:r w:rsidRPr="008B31A8">
        <w:t xml:space="preserve">‘Language of the </w:t>
      </w:r>
      <w:r>
        <w:t>NSS’ being used in survey-preparation activities.</w:t>
      </w:r>
    </w:p>
    <w:p w:rsidR="008B31A8" w:rsidRPr="0015628F" w:rsidRDefault="0076478B" w:rsidP="008B31A8">
      <w:pPr>
        <w:pStyle w:val="ListParagraph"/>
        <w:numPr>
          <w:ilvl w:val="0"/>
          <w:numId w:val="5"/>
        </w:numPr>
        <w:rPr>
          <w:i/>
        </w:rPr>
      </w:pPr>
      <w:r>
        <w:t>Organised</w:t>
      </w:r>
      <w:r w:rsidR="008B31A8">
        <w:t xml:space="preserve"> events for NSS completion</w:t>
      </w:r>
      <w:r w:rsidRPr="0076478B">
        <w:t xml:space="preserve"> </w:t>
      </w:r>
      <w:r>
        <w:t>e.g. booking IT suite:</w:t>
      </w:r>
      <w:r w:rsidR="008B31A8">
        <w:t xml:space="preserve"> improved response rate in comparison to reminders through tutorials.</w:t>
      </w:r>
    </w:p>
    <w:p w:rsidR="0015628F" w:rsidRPr="00864E65" w:rsidRDefault="0015628F" w:rsidP="008B31A8">
      <w:pPr>
        <w:pStyle w:val="ListParagraph"/>
        <w:numPr>
          <w:ilvl w:val="0"/>
          <w:numId w:val="5"/>
        </w:numPr>
        <w:rPr>
          <w:i/>
        </w:rPr>
      </w:pPr>
      <w:r>
        <w:t>NSS advertised during post-Christmas welcome back session.</w:t>
      </w:r>
    </w:p>
    <w:p w:rsidR="00864E65" w:rsidRPr="00864E65" w:rsidRDefault="00864E65" w:rsidP="00864E65">
      <w:pPr>
        <w:ind w:left="360"/>
        <w:rPr>
          <w:b/>
          <w:sz w:val="12"/>
          <w:szCs w:val="12"/>
        </w:rPr>
      </w:pPr>
    </w:p>
    <w:p w:rsidR="00864E65" w:rsidRPr="00864E65" w:rsidRDefault="00864E65" w:rsidP="00864E65">
      <w:pPr>
        <w:rPr>
          <w:b/>
          <w:i/>
        </w:rPr>
      </w:pPr>
      <w:r w:rsidRPr="00864E65">
        <w:rPr>
          <w:b/>
          <w:i/>
        </w:rPr>
        <w:t>Programme cohesion</w:t>
      </w:r>
    </w:p>
    <w:p w:rsidR="008B31A8" w:rsidRDefault="0015628F" w:rsidP="008B31A8">
      <w:pPr>
        <w:pStyle w:val="ListParagraph"/>
        <w:numPr>
          <w:ilvl w:val="0"/>
          <w:numId w:val="6"/>
        </w:numPr>
      </w:pPr>
      <w:r>
        <w:t>Newsletters, s</w:t>
      </w:r>
      <w:r w:rsidR="00FE03C2">
        <w:t xml:space="preserve">tudent </w:t>
      </w:r>
      <w:r>
        <w:t>societies</w:t>
      </w:r>
      <w:r w:rsidR="00FE03C2">
        <w:t>, Christmas event</w:t>
      </w:r>
      <w:r>
        <w:t>s</w:t>
      </w:r>
      <w:r w:rsidR="00FE03C2">
        <w:t>, and evening employer event had positive impacts, latter directly led to internships in one case.</w:t>
      </w:r>
    </w:p>
    <w:p w:rsidR="00905F35" w:rsidRDefault="00905F35" w:rsidP="008B31A8">
      <w:pPr>
        <w:pStyle w:val="ListParagraph"/>
        <w:numPr>
          <w:ilvl w:val="0"/>
          <w:numId w:val="6"/>
        </w:numPr>
      </w:pPr>
      <w:r>
        <w:t>Monday week zero field trips/programme-themed events are partially powerful as students have yet to form friendships with flatmates etc = First friends they make are from their course.</w:t>
      </w:r>
    </w:p>
    <w:p w:rsidR="00FE03C2" w:rsidRDefault="00FE03C2" w:rsidP="008B31A8">
      <w:pPr>
        <w:pStyle w:val="ListParagraph"/>
        <w:numPr>
          <w:ilvl w:val="0"/>
          <w:numId w:val="6"/>
        </w:numPr>
      </w:pPr>
      <w:r>
        <w:t>Need for guaranteed, rolling funding for induction events to facilitate contract-setting with third-party providers.</w:t>
      </w:r>
    </w:p>
    <w:p w:rsidR="00FE03C2" w:rsidRDefault="00FE03C2" w:rsidP="008B31A8">
      <w:pPr>
        <w:pStyle w:val="ListParagraph"/>
        <w:numPr>
          <w:ilvl w:val="0"/>
          <w:numId w:val="6"/>
        </w:numPr>
      </w:pPr>
      <w:r>
        <w:t>Students arrive expecting ‘half-term’ and so transition activities in directed study week were not heavily attended.</w:t>
      </w:r>
    </w:p>
    <w:p w:rsidR="0015628F" w:rsidRDefault="0015628F" w:rsidP="008B31A8">
      <w:pPr>
        <w:pStyle w:val="ListParagraph"/>
        <w:numPr>
          <w:ilvl w:val="0"/>
          <w:numId w:val="6"/>
        </w:numPr>
      </w:pPr>
      <w:r>
        <w:t>‘Atypical’ induction activities: murder mystery, paintballing…</w:t>
      </w:r>
    </w:p>
    <w:p w:rsidR="00864E65" w:rsidRDefault="00864E65" w:rsidP="00864E65">
      <w:pPr>
        <w:pStyle w:val="ListParagraph"/>
        <w:numPr>
          <w:ilvl w:val="0"/>
          <w:numId w:val="6"/>
        </w:numPr>
      </w:pPr>
      <w:r>
        <w:t>Noted that students locked into accommodation contracts may resist withdrawal despite poor engagement/attendance.</w:t>
      </w:r>
    </w:p>
    <w:p w:rsidR="00864E65" w:rsidRPr="00864E65" w:rsidRDefault="00864E65" w:rsidP="00864E65">
      <w:pPr>
        <w:ind w:left="360"/>
        <w:rPr>
          <w:b/>
          <w:sz w:val="12"/>
          <w:szCs w:val="12"/>
        </w:rPr>
      </w:pPr>
    </w:p>
    <w:p w:rsidR="00893226" w:rsidRPr="00864E65" w:rsidRDefault="001B7B91" w:rsidP="00864E65">
      <w:pPr>
        <w:rPr>
          <w:b/>
          <w:i/>
        </w:rPr>
      </w:pPr>
      <w:r w:rsidRPr="00864E65">
        <w:rPr>
          <w:b/>
          <w:i/>
        </w:rPr>
        <w:t xml:space="preserve">Applicant </w:t>
      </w:r>
      <w:r w:rsidR="00893226" w:rsidRPr="00864E65">
        <w:rPr>
          <w:b/>
          <w:i/>
        </w:rPr>
        <w:t>days</w:t>
      </w:r>
      <w:r w:rsidR="00864E65" w:rsidRPr="00864E65">
        <w:rPr>
          <w:b/>
          <w:i/>
        </w:rPr>
        <w:t>/Course promotion</w:t>
      </w:r>
    </w:p>
    <w:p w:rsidR="00864E65" w:rsidRPr="00864E65" w:rsidRDefault="00864E65" w:rsidP="00864E65">
      <w:pPr>
        <w:pStyle w:val="ListParagraph"/>
        <w:numPr>
          <w:ilvl w:val="0"/>
          <w:numId w:val="3"/>
        </w:numPr>
      </w:pPr>
      <w:r w:rsidRPr="00864E65">
        <w:t>MSc programmes for cognate disciplines advertised through a single booklet.</w:t>
      </w:r>
    </w:p>
    <w:p w:rsidR="00FA037B" w:rsidRDefault="00FA037B" w:rsidP="008A1CB8">
      <w:pPr>
        <w:pStyle w:val="ListParagraph"/>
        <w:numPr>
          <w:ilvl w:val="0"/>
          <w:numId w:val="3"/>
        </w:numPr>
      </w:pPr>
      <w:r>
        <w:t>The more programme-specific</w:t>
      </w:r>
      <w:r w:rsidR="008A1CB8">
        <w:t>,</w:t>
      </w:r>
      <w:r>
        <w:t xml:space="preserve"> the </w:t>
      </w:r>
      <w:r w:rsidR="008A1CB8">
        <w:t>better.</w:t>
      </w:r>
    </w:p>
    <w:p w:rsidR="00FA037B" w:rsidRDefault="00CE39F4" w:rsidP="008A1CB8">
      <w:pPr>
        <w:pStyle w:val="ListParagraph"/>
        <w:numPr>
          <w:ilvl w:val="0"/>
          <w:numId w:val="3"/>
        </w:numPr>
      </w:pPr>
      <w:r>
        <w:t>Ask current students for applicant day feedback</w:t>
      </w:r>
      <w:r w:rsidR="00905F35">
        <w:t xml:space="preserve"> – ‘what tipped you into applying for LJMU?’</w:t>
      </w:r>
    </w:p>
    <w:p w:rsidR="00CE39F4" w:rsidRDefault="000A0550" w:rsidP="008A1CB8">
      <w:pPr>
        <w:pStyle w:val="ListParagraph"/>
        <w:numPr>
          <w:ilvl w:val="0"/>
          <w:numId w:val="3"/>
        </w:numPr>
      </w:pPr>
      <w:r>
        <w:t>Provide</w:t>
      </w:r>
      <w:r w:rsidR="00CE39F4">
        <w:t xml:space="preserve"> </w:t>
      </w:r>
      <w:r w:rsidR="008123FE">
        <w:t>content</w:t>
      </w:r>
      <w:r w:rsidR="00CE39F4">
        <w:t xml:space="preserve"> in innovative ways</w:t>
      </w:r>
      <w:r w:rsidR="008A1CB8">
        <w:t xml:space="preserve"> e.g. quizzes, programme newsletters.</w:t>
      </w:r>
    </w:p>
    <w:p w:rsidR="000A0550" w:rsidRDefault="000A0550" w:rsidP="008A1CB8">
      <w:pPr>
        <w:pStyle w:val="ListParagraph"/>
        <w:numPr>
          <w:ilvl w:val="0"/>
          <w:numId w:val="3"/>
        </w:numPr>
      </w:pPr>
      <w:r>
        <w:t>Involve current students</w:t>
      </w:r>
      <w:r w:rsidR="008A1CB8">
        <w:t xml:space="preserve"> e.g. in tours, in Q&amp;As.</w:t>
      </w:r>
    </w:p>
    <w:p w:rsidR="000A0550" w:rsidRDefault="00B34CCC" w:rsidP="008A1CB8">
      <w:pPr>
        <w:pStyle w:val="ListParagraph"/>
        <w:numPr>
          <w:ilvl w:val="0"/>
          <w:numId w:val="3"/>
        </w:numPr>
      </w:pPr>
      <w:r>
        <w:t>Coordinate staff involvement</w:t>
      </w:r>
      <w:r w:rsidR="008A1CB8">
        <w:t xml:space="preserve"> by drafting a staff rota at the start of the year for all applicant-relate</w:t>
      </w:r>
      <w:r w:rsidR="00AE62F7">
        <w:t>d</w:t>
      </w:r>
      <w:r w:rsidR="008A1CB8">
        <w:t xml:space="preserve"> activity.</w:t>
      </w:r>
    </w:p>
    <w:p w:rsidR="00FA037B" w:rsidRDefault="001B675D" w:rsidP="008A1CB8">
      <w:pPr>
        <w:pStyle w:val="ListParagraph"/>
        <w:numPr>
          <w:ilvl w:val="0"/>
          <w:numId w:val="3"/>
        </w:numPr>
      </w:pPr>
      <w:r>
        <w:t>Post-Christmas applicant days should be favoured</w:t>
      </w:r>
      <w:r w:rsidR="008A1CB8">
        <w:t xml:space="preserve"> as attendance is higher.</w:t>
      </w:r>
    </w:p>
    <w:p w:rsidR="00864E65" w:rsidRPr="00864E65" w:rsidRDefault="00864E65" w:rsidP="00864E65">
      <w:pPr>
        <w:ind w:left="360"/>
        <w:rPr>
          <w:b/>
          <w:sz w:val="12"/>
          <w:szCs w:val="12"/>
        </w:rPr>
      </w:pPr>
    </w:p>
    <w:p w:rsidR="00864E65" w:rsidRPr="00864E65" w:rsidRDefault="00864E65" w:rsidP="00864E65">
      <w:pPr>
        <w:rPr>
          <w:b/>
          <w:i/>
        </w:rPr>
      </w:pPr>
      <w:r w:rsidRPr="00864E65">
        <w:rPr>
          <w:b/>
          <w:i/>
        </w:rPr>
        <w:t>Other</w:t>
      </w:r>
    </w:p>
    <w:p w:rsidR="00864E65" w:rsidRDefault="00864E65" w:rsidP="00864E65">
      <w:pPr>
        <w:pStyle w:val="ListParagraph"/>
        <w:numPr>
          <w:ilvl w:val="0"/>
          <w:numId w:val="6"/>
        </w:numPr>
      </w:pPr>
      <w:r>
        <w:t>Use of Learning Engagement Project data below Boards to profile students’ physical and virtual engagement.</w:t>
      </w:r>
    </w:p>
    <w:p w:rsidR="00864E65" w:rsidRDefault="00864E65" w:rsidP="00864E65">
      <w:pPr>
        <w:pStyle w:val="ListParagraph"/>
        <w:numPr>
          <w:ilvl w:val="0"/>
          <w:numId w:val="6"/>
        </w:numPr>
      </w:pPr>
      <w:r>
        <w:t>Set up a shared drive for the programme where documents can be readily shared.</w:t>
      </w:r>
    </w:p>
    <w:p w:rsidR="00864E65" w:rsidRDefault="00864E65" w:rsidP="00864E65">
      <w:pPr>
        <w:pStyle w:val="ListParagraph"/>
        <w:numPr>
          <w:ilvl w:val="0"/>
          <w:numId w:val="6"/>
        </w:numPr>
      </w:pPr>
      <w:r>
        <w:t>Inviting students to develop (or providing) Gantt charts showing coursework deadlines.</w:t>
      </w:r>
    </w:p>
    <w:p w:rsidR="00864E65" w:rsidRPr="00864E65" w:rsidRDefault="00864E65" w:rsidP="00864E65">
      <w:pPr>
        <w:ind w:left="360"/>
        <w:rPr>
          <w:b/>
        </w:rPr>
      </w:pPr>
    </w:p>
    <w:p w:rsidR="00864E65" w:rsidRDefault="00864E65" w:rsidP="00864E65">
      <w:pPr>
        <w:rPr>
          <w:b/>
        </w:rPr>
      </w:pPr>
      <w:r w:rsidRPr="00905F35">
        <w:rPr>
          <w:b/>
        </w:rPr>
        <w:t>Delivery issues/Staff availability</w:t>
      </w:r>
    </w:p>
    <w:p w:rsidR="00864E65" w:rsidRDefault="00864E65" w:rsidP="00864E65">
      <w:pPr>
        <w:pStyle w:val="ListParagraph"/>
        <w:numPr>
          <w:ilvl w:val="0"/>
          <w:numId w:val="7"/>
        </w:numPr>
      </w:pPr>
      <w:r>
        <w:t>Discussed with Directors during meetings and not recorded here.</w:t>
      </w:r>
    </w:p>
    <w:p w:rsidR="00864E65" w:rsidRDefault="00864E65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070"/>
        <w:gridCol w:w="2976"/>
        <w:gridCol w:w="1560"/>
      </w:tblGrid>
      <w:tr w:rsidR="00883DD2" w:rsidTr="001F23EB">
        <w:tc>
          <w:tcPr>
            <w:tcW w:w="5070" w:type="dxa"/>
            <w:vAlign w:val="center"/>
          </w:tcPr>
          <w:p w:rsidR="00883DD2" w:rsidRPr="0076478B" w:rsidRDefault="00883DD2" w:rsidP="00D22DD4">
            <w:pPr>
              <w:pStyle w:val="ListParagraph"/>
              <w:snapToGrid w:val="0"/>
              <w:spacing w:before="60" w:after="60"/>
              <w:ind w:left="0"/>
              <w:contextualSpacing w:val="0"/>
              <w:rPr>
                <w:color w:val="auto"/>
              </w:rPr>
            </w:pPr>
            <w:r>
              <w:rPr>
                <w:b/>
              </w:rPr>
              <w:lastRenderedPageBreak/>
              <w:t>Suggested areas for development</w:t>
            </w:r>
          </w:p>
        </w:tc>
        <w:tc>
          <w:tcPr>
            <w:tcW w:w="2976" w:type="dxa"/>
            <w:vAlign w:val="center"/>
          </w:tcPr>
          <w:p w:rsidR="00883DD2" w:rsidRDefault="00883DD2" w:rsidP="00D22DD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560" w:type="dxa"/>
            <w:vAlign w:val="center"/>
          </w:tcPr>
          <w:p w:rsidR="00883DD2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>
              <w:rPr>
                <w:b/>
              </w:rPr>
              <w:t>Progress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76478B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 xml:space="preserve">Provide an online means for programme leaders to check tutorial attendances.  </w:t>
            </w:r>
          </w:p>
        </w:tc>
        <w:tc>
          <w:tcPr>
            <w:tcW w:w="2976" w:type="dxa"/>
          </w:tcPr>
          <w:p w:rsidR="00883DD2" w:rsidRDefault="00883DD2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 w:rsidRPr="0076478B">
              <w:rPr>
                <w:color w:val="auto"/>
              </w:rPr>
              <w:t>Helpdes</w:t>
            </w:r>
            <w:bookmarkStart w:id="0" w:name="_GoBack"/>
            <w:bookmarkEnd w:id="0"/>
            <w:r w:rsidRPr="0076478B">
              <w:rPr>
                <w:color w:val="auto"/>
              </w:rPr>
              <w:t>k job raised</w:t>
            </w:r>
            <w:r w:rsidR="00153086">
              <w:rPr>
                <w:color w:val="auto"/>
              </w:rPr>
              <w:t xml:space="preserve"> June 2017</w:t>
            </w:r>
          </w:p>
        </w:tc>
        <w:tc>
          <w:tcPr>
            <w:tcW w:w="1560" w:type="dxa"/>
          </w:tcPr>
          <w:p w:rsidR="00883DD2" w:rsidRPr="00883DD2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Pending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864E65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Transition activities</w:t>
            </w:r>
            <w:r>
              <w:rPr>
                <w:color w:val="auto"/>
              </w:rPr>
              <w:t>,</w:t>
            </w:r>
            <w:r w:rsidRPr="0076478B">
              <w:rPr>
                <w:color w:val="auto"/>
              </w:rPr>
              <w:t xml:space="preserve"> e.g. quizzes</w:t>
            </w:r>
            <w:r>
              <w:rPr>
                <w:color w:val="auto"/>
              </w:rPr>
              <w:t xml:space="preserve">, </w:t>
            </w:r>
            <w:r w:rsidRPr="0076478B">
              <w:rPr>
                <w:color w:val="auto"/>
              </w:rPr>
              <w:t xml:space="preserve">that involve staff contact hours should be recorded on module proformas.  </w:t>
            </w:r>
          </w:p>
        </w:tc>
        <w:tc>
          <w:tcPr>
            <w:tcW w:w="2976" w:type="dxa"/>
          </w:tcPr>
          <w:p w:rsidR="00883DD2" w:rsidRDefault="001F23EB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t>Agreed</w:t>
            </w:r>
            <w:r w:rsidR="00883DD2">
              <w:t xml:space="preserve"> FMT Sept ‘17</w:t>
            </w:r>
          </w:p>
        </w:tc>
        <w:tc>
          <w:tcPr>
            <w:tcW w:w="1560" w:type="dxa"/>
          </w:tcPr>
          <w:p w:rsidR="00883DD2" w:rsidRDefault="001F23EB" w:rsidP="001F23E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20"/>
              </w:tabs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B71ED6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 xml:space="preserve">WebPA (peer-marking for group work) has been positively received by students </w:t>
            </w:r>
            <w:r>
              <w:rPr>
                <w:color w:val="auto"/>
              </w:rPr>
              <w:t>and should be more widely used.</w:t>
            </w:r>
          </w:p>
        </w:tc>
        <w:tc>
          <w:tcPr>
            <w:tcW w:w="2976" w:type="dxa"/>
          </w:tcPr>
          <w:p w:rsidR="00883DD2" w:rsidRDefault="00883DD2" w:rsidP="00B71ED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rPr>
                <w:color w:val="auto"/>
              </w:rPr>
              <w:t>Session at</w:t>
            </w:r>
            <w:r w:rsidRPr="0076478B">
              <w:rPr>
                <w:color w:val="auto"/>
              </w:rPr>
              <w:t xml:space="preserve"> SCS staff LTA development day</w:t>
            </w:r>
          </w:p>
        </w:tc>
        <w:tc>
          <w:tcPr>
            <w:tcW w:w="1560" w:type="dxa"/>
          </w:tcPr>
          <w:p w:rsidR="00883DD2" w:rsidRPr="00883DD2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3B781B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Support for NSS survey completion sessions: Catering.</w:t>
            </w:r>
          </w:p>
        </w:tc>
        <w:tc>
          <w:tcPr>
            <w:tcW w:w="2976" w:type="dxa"/>
          </w:tcPr>
          <w:p w:rsidR="00883DD2" w:rsidRPr="00864E65" w:rsidRDefault="003B781B" w:rsidP="003B781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Agreed</w:t>
            </w:r>
            <w:r w:rsidR="001F23EB">
              <w:t xml:space="preserve"> at FMT </w:t>
            </w:r>
            <w:r>
              <w:t>Oct ’17</w:t>
            </w:r>
          </w:p>
        </w:tc>
        <w:tc>
          <w:tcPr>
            <w:tcW w:w="1560" w:type="dxa"/>
          </w:tcPr>
          <w:p w:rsidR="00883DD2" w:rsidRPr="00864E65" w:rsidRDefault="003B781B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B020F3">
            <w:pPr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>Involvement of staff at applicant days/open days to be monitored by Subject Leaders</w:t>
            </w:r>
          </w:p>
        </w:tc>
        <w:tc>
          <w:tcPr>
            <w:tcW w:w="2976" w:type="dxa"/>
          </w:tcPr>
          <w:p w:rsidR="00883DD2" w:rsidRDefault="001F23EB" w:rsidP="00B020F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t>Noted at FMT Sept ’17 that this is part of new WAM.</w:t>
            </w:r>
          </w:p>
        </w:tc>
        <w:tc>
          <w:tcPr>
            <w:tcW w:w="1560" w:type="dxa"/>
          </w:tcPr>
          <w:p w:rsidR="00883DD2" w:rsidRDefault="001F23EB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B71ED6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Info</w:t>
            </w:r>
            <w:r>
              <w:rPr>
                <w:color w:val="auto"/>
              </w:rPr>
              <w:t>rmation</w:t>
            </w:r>
            <w:r w:rsidRPr="0076478B">
              <w:rPr>
                <w:color w:val="auto"/>
              </w:rPr>
              <w:t xml:space="preserve"> for p</w:t>
            </w:r>
            <w:r>
              <w:rPr>
                <w:color w:val="auto"/>
              </w:rPr>
              <w:t>ersonal tutors on student marks</w:t>
            </w:r>
            <w:r w:rsidRPr="0076478B">
              <w:rPr>
                <w:color w:val="auto"/>
              </w:rPr>
              <w:t xml:space="preserve"> </w:t>
            </w:r>
          </w:p>
        </w:tc>
        <w:tc>
          <w:tcPr>
            <w:tcW w:w="2976" w:type="dxa"/>
          </w:tcPr>
          <w:p w:rsidR="00883DD2" w:rsidRDefault="00883DD2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rPr>
                <w:color w:val="auto"/>
              </w:rPr>
              <w:t xml:space="preserve">Requested from </w:t>
            </w:r>
            <w:r w:rsidRPr="0076478B">
              <w:rPr>
                <w:color w:val="auto"/>
              </w:rPr>
              <w:t>Learner Engagement Project</w:t>
            </w:r>
          </w:p>
        </w:tc>
        <w:tc>
          <w:tcPr>
            <w:tcW w:w="1560" w:type="dxa"/>
          </w:tcPr>
          <w:p w:rsidR="00883DD2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76478B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Information for PLs around dut</w:t>
            </w:r>
            <w:r>
              <w:rPr>
                <w:color w:val="auto"/>
              </w:rPr>
              <w:t>ies and schedule of activities.</w:t>
            </w:r>
          </w:p>
        </w:tc>
        <w:tc>
          <w:tcPr>
            <w:tcW w:w="2976" w:type="dxa"/>
          </w:tcPr>
          <w:p w:rsidR="00883DD2" w:rsidRPr="00B71ED6" w:rsidRDefault="00883DD2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 w:rsidRPr="00B71ED6">
              <w:t>Raised with TLA</w:t>
            </w:r>
            <w:r w:rsidR="007B2F9F">
              <w:t>: ‘Toolkit for PLs’ sessions now available.</w:t>
            </w:r>
          </w:p>
        </w:tc>
        <w:tc>
          <w:tcPr>
            <w:tcW w:w="1560" w:type="dxa"/>
          </w:tcPr>
          <w:p w:rsidR="00883DD2" w:rsidRPr="00B71ED6" w:rsidRDefault="007B2F9F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B71ED6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Faculty support for newsletters</w:t>
            </w:r>
          </w:p>
        </w:tc>
        <w:tc>
          <w:tcPr>
            <w:tcW w:w="2976" w:type="dxa"/>
          </w:tcPr>
          <w:p w:rsidR="00883DD2" w:rsidRDefault="001F23EB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t>No capacity to offer this at present:</w:t>
            </w:r>
            <w:r w:rsidR="00883DD2">
              <w:t xml:space="preserve"> FMT Sept ‘17</w:t>
            </w:r>
          </w:p>
        </w:tc>
        <w:tc>
          <w:tcPr>
            <w:tcW w:w="1560" w:type="dxa"/>
          </w:tcPr>
          <w:p w:rsidR="00883DD2" w:rsidRDefault="001F23EB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76478B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Academic representation on group that decides open/applicant day schedules.</w:t>
            </w:r>
          </w:p>
        </w:tc>
        <w:tc>
          <w:tcPr>
            <w:tcW w:w="2976" w:type="dxa"/>
          </w:tcPr>
          <w:p w:rsidR="00883DD2" w:rsidRPr="00B71ED6" w:rsidRDefault="00883DD2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1</w:t>
            </w:r>
            <w:r w:rsidRPr="00B71ED6">
              <w:rPr>
                <w:vertAlign w:val="superscript"/>
              </w:rPr>
              <w:t>st</w:t>
            </w:r>
            <w:r>
              <w:t xml:space="preserve"> Nov 2017 University Applicant Day workshop</w:t>
            </w:r>
          </w:p>
        </w:tc>
        <w:tc>
          <w:tcPr>
            <w:tcW w:w="1560" w:type="dxa"/>
          </w:tcPr>
          <w:p w:rsidR="00883DD2" w:rsidRPr="00B71ED6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76478B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Cost-benefit analysis of ad-hoc visits by single applicants</w:t>
            </w:r>
            <w:r w:rsidR="001F23EB">
              <w:rPr>
                <w:color w:val="auto"/>
              </w:rPr>
              <w:t>, normally hosted by Programme Leader (PL)</w:t>
            </w:r>
            <w:r w:rsidRPr="0076478B">
              <w:rPr>
                <w:color w:val="auto"/>
              </w:rPr>
              <w:t>.</w:t>
            </w:r>
          </w:p>
        </w:tc>
        <w:tc>
          <w:tcPr>
            <w:tcW w:w="2976" w:type="dxa"/>
          </w:tcPr>
          <w:p w:rsidR="00883DD2" w:rsidRDefault="001F23EB" w:rsidP="005F7D4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t>One conversion would justify this activity. FMT Sept ’17 advises PLs to provide alternate</w:t>
            </w:r>
            <w:r w:rsidR="005F7D46">
              <w:t xml:space="preserve"> hosts</w:t>
            </w:r>
            <w:r>
              <w:t xml:space="preserve"> to Tim Sellars.</w:t>
            </w:r>
          </w:p>
        </w:tc>
        <w:tc>
          <w:tcPr>
            <w:tcW w:w="1560" w:type="dxa"/>
          </w:tcPr>
          <w:p w:rsidR="00883DD2" w:rsidRDefault="005F7D46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864E65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Academic achievement manager invited to PL away days.</w:t>
            </w:r>
          </w:p>
        </w:tc>
        <w:tc>
          <w:tcPr>
            <w:tcW w:w="2976" w:type="dxa"/>
          </w:tcPr>
          <w:p w:rsidR="00883DD2" w:rsidRPr="00B71ED6" w:rsidRDefault="00883DD2" w:rsidP="00B71ED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PGT Nov ‘17, UG Jun ‘18</w:t>
            </w:r>
          </w:p>
        </w:tc>
        <w:tc>
          <w:tcPr>
            <w:tcW w:w="1560" w:type="dxa"/>
          </w:tcPr>
          <w:p w:rsidR="00883DD2" w:rsidRPr="00B71ED6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B71ED6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 xml:space="preserve">Review </w:t>
            </w:r>
            <w:r>
              <w:rPr>
                <w:color w:val="auto"/>
              </w:rPr>
              <w:t xml:space="preserve">UG </w:t>
            </w:r>
            <w:r w:rsidRPr="0076478B">
              <w:rPr>
                <w:color w:val="auto"/>
              </w:rPr>
              <w:t xml:space="preserve">Programme Team meeting schedule </w:t>
            </w:r>
            <w:r>
              <w:rPr>
                <w:color w:val="auto"/>
              </w:rPr>
              <w:t>and members</w:t>
            </w:r>
          </w:p>
        </w:tc>
        <w:tc>
          <w:tcPr>
            <w:tcW w:w="2976" w:type="dxa"/>
          </w:tcPr>
          <w:p w:rsidR="00883DD2" w:rsidRPr="00B71ED6" w:rsidRDefault="00883DD2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UG PL away day Sep ‘17</w:t>
            </w:r>
          </w:p>
        </w:tc>
        <w:tc>
          <w:tcPr>
            <w:tcW w:w="1560" w:type="dxa"/>
          </w:tcPr>
          <w:p w:rsidR="00883DD2" w:rsidRPr="00B71ED6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864E65">
            <w:pPr>
              <w:spacing w:before="60" w:after="60"/>
              <w:rPr>
                <w:color w:val="auto"/>
              </w:rPr>
            </w:pPr>
            <w:r w:rsidRPr="0076478B">
              <w:rPr>
                <w:color w:val="auto"/>
              </w:rPr>
              <w:t>S</w:t>
            </w:r>
            <w:r>
              <w:rPr>
                <w:color w:val="auto"/>
              </w:rPr>
              <w:t xml:space="preserve">tudent </w:t>
            </w:r>
            <w:r w:rsidRPr="0076478B">
              <w:rPr>
                <w:color w:val="auto"/>
              </w:rPr>
              <w:t>E</w:t>
            </w:r>
            <w:r>
              <w:rPr>
                <w:color w:val="auto"/>
              </w:rPr>
              <w:t xml:space="preserve">ngagement </w:t>
            </w:r>
            <w:r w:rsidRPr="0076478B">
              <w:rPr>
                <w:color w:val="auto"/>
              </w:rPr>
              <w:t>O</w:t>
            </w:r>
            <w:r>
              <w:rPr>
                <w:color w:val="auto"/>
              </w:rPr>
              <w:t>fficer</w:t>
            </w:r>
            <w:r w:rsidRPr="0076478B">
              <w:rPr>
                <w:color w:val="auto"/>
              </w:rPr>
              <w:t xml:space="preserve"> </w:t>
            </w:r>
            <w:r>
              <w:rPr>
                <w:color w:val="auto"/>
              </w:rPr>
              <w:t>role</w:t>
            </w:r>
            <w:r w:rsidRPr="0076478B">
              <w:rPr>
                <w:color w:val="auto"/>
              </w:rPr>
              <w:t xml:space="preserve"> to be clarified</w:t>
            </w:r>
          </w:p>
        </w:tc>
        <w:tc>
          <w:tcPr>
            <w:tcW w:w="2976" w:type="dxa"/>
          </w:tcPr>
          <w:p w:rsidR="00883DD2" w:rsidRPr="00B71ED6" w:rsidRDefault="00883DD2" w:rsidP="00B71ED6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UG PL away day Jun ‘17</w:t>
            </w:r>
          </w:p>
        </w:tc>
        <w:tc>
          <w:tcPr>
            <w:tcW w:w="1560" w:type="dxa"/>
          </w:tcPr>
          <w:p w:rsidR="00883DD2" w:rsidRPr="00B71ED6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683BEA">
            <w:pPr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>Review p</w:t>
            </w:r>
            <w:r w:rsidRPr="0076478B">
              <w:rPr>
                <w:color w:val="auto"/>
              </w:rPr>
              <w:t xml:space="preserve">olicy of </w:t>
            </w:r>
            <w:r>
              <w:rPr>
                <w:color w:val="auto"/>
              </w:rPr>
              <w:t xml:space="preserve">not </w:t>
            </w:r>
            <w:r w:rsidRPr="0076478B">
              <w:rPr>
                <w:color w:val="auto"/>
              </w:rPr>
              <w:t>mentioning non-LJMU masters in open day presentations (DLHE implications)</w:t>
            </w:r>
            <w:r>
              <w:rPr>
                <w:color w:val="auto"/>
              </w:rPr>
              <w:t>. For info: Liverpool School of Tropical Medicine offers 20% discount for NW university graduates.</w:t>
            </w:r>
          </w:p>
        </w:tc>
        <w:tc>
          <w:tcPr>
            <w:tcW w:w="2976" w:type="dxa"/>
          </w:tcPr>
          <w:p w:rsidR="00883DD2" w:rsidRDefault="005F7D46" w:rsidP="00B020F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  <w:rPr>
                <w:b/>
              </w:rPr>
            </w:pPr>
            <w:r>
              <w:t>Agreed at</w:t>
            </w:r>
            <w:r w:rsidR="00883DD2">
              <w:t xml:space="preserve"> FMT Sept </w:t>
            </w:r>
            <w:r>
              <w:t>’</w:t>
            </w:r>
            <w:r w:rsidR="00883DD2">
              <w:t>17</w:t>
            </w:r>
            <w:r>
              <w:t xml:space="preserve"> that Masters programmes that do not compete with LJMU MSc courses may be mentioned.</w:t>
            </w:r>
          </w:p>
        </w:tc>
        <w:tc>
          <w:tcPr>
            <w:tcW w:w="1560" w:type="dxa"/>
          </w:tcPr>
          <w:p w:rsidR="00883DD2" w:rsidRDefault="005F7D46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  <w:rPr>
                <w:b/>
              </w:rPr>
            </w:pPr>
            <w:r w:rsidRPr="00883DD2"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B020F3">
            <w:pPr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>Follow-up communications from applicant days to include staff photos</w:t>
            </w:r>
          </w:p>
        </w:tc>
        <w:tc>
          <w:tcPr>
            <w:tcW w:w="2976" w:type="dxa"/>
          </w:tcPr>
          <w:p w:rsidR="00883DD2" w:rsidRPr="00905F35" w:rsidRDefault="001B18AD" w:rsidP="00B020F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Email 18/10/17 to Programme Leaders outlining how this can be achieved.</w:t>
            </w:r>
          </w:p>
        </w:tc>
        <w:tc>
          <w:tcPr>
            <w:tcW w:w="1560" w:type="dxa"/>
          </w:tcPr>
          <w:p w:rsidR="00883DD2" w:rsidRPr="00905F35" w:rsidRDefault="001B18AD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>
              <w:t>Complete</w:t>
            </w:r>
          </w:p>
        </w:tc>
      </w:tr>
      <w:tr w:rsidR="00883DD2" w:rsidTr="001F23EB">
        <w:tc>
          <w:tcPr>
            <w:tcW w:w="5070" w:type="dxa"/>
          </w:tcPr>
          <w:p w:rsidR="00883DD2" w:rsidRPr="0076478B" w:rsidRDefault="00883DD2" w:rsidP="00683BEA">
            <w:pPr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 xml:space="preserve">Alternative assessment provision: Perceived fairness by students, consistency </w:t>
            </w:r>
          </w:p>
        </w:tc>
        <w:tc>
          <w:tcPr>
            <w:tcW w:w="2976" w:type="dxa"/>
          </w:tcPr>
          <w:p w:rsidR="00883DD2" w:rsidRPr="00905F35" w:rsidRDefault="00883DD2" w:rsidP="0076478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ind w:left="0"/>
            </w:pPr>
            <w:r>
              <w:t>UG PL away day Sep ‘17</w:t>
            </w:r>
          </w:p>
        </w:tc>
        <w:tc>
          <w:tcPr>
            <w:tcW w:w="1560" w:type="dxa"/>
          </w:tcPr>
          <w:p w:rsidR="00883DD2" w:rsidRPr="00905F35" w:rsidRDefault="00883DD2" w:rsidP="00883DD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before="60" w:after="60"/>
              <w:ind w:left="0"/>
              <w:contextualSpacing w:val="0"/>
            </w:pPr>
            <w:r w:rsidRPr="00883DD2">
              <w:t>Complete</w:t>
            </w:r>
          </w:p>
        </w:tc>
      </w:tr>
    </w:tbl>
    <w:p w:rsidR="0076478B" w:rsidRDefault="0076478B" w:rsidP="00407898">
      <w:pPr>
        <w:pStyle w:val="ListParagraph"/>
        <w:ind w:left="0"/>
        <w:rPr>
          <w:b/>
        </w:rPr>
      </w:pPr>
    </w:p>
    <w:p w:rsidR="00864E65" w:rsidRPr="00864E65" w:rsidRDefault="00864E65" w:rsidP="00883DD2">
      <w:pPr>
        <w:pStyle w:val="ListParagraph"/>
        <w:ind w:left="0" w:right="100"/>
        <w:jc w:val="right"/>
      </w:pPr>
      <w:r w:rsidRPr="00864E65">
        <w:t>Phil Denton</w:t>
      </w:r>
    </w:p>
    <w:p w:rsidR="00864E65" w:rsidRPr="00864E65" w:rsidRDefault="00864E65" w:rsidP="00864E65">
      <w:pPr>
        <w:pStyle w:val="ListParagraph"/>
        <w:ind w:left="0"/>
        <w:jc w:val="right"/>
      </w:pPr>
      <w:r w:rsidRPr="00864E65">
        <w:t xml:space="preserve">ADE </w:t>
      </w:r>
      <w:r w:rsidR="001B18AD">
        <w:t>18</w:t>
      </w:r>
      <w:r w:rsidRPr="00864E65">
        <w:t>/</w:t>
      </w:r>
      <w:r w:rsidR="001B18AD">
        <w:t>10</w:t>
      </w:r>
      <w:r w:rsidRPr="00864E65">
        <w:t>/17</w:t>
      </w:r>
    </w:p>
    <w:sectPr w:rsidR="00864E65" w:rsidRPr="00864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91" w:rsidRDefault="001B7B91" w:rsidP="001B7B91">
      <w:pPr>
        <w:spacing w:line="240" w:lineRule="auto"/>
      </w:pPr>
      <w:r>
        <w:separator/>
      </w:r>
    </w:p>
  </w:endnote>
  <w:endnote w:type="continuationSeparator" w:id="0">
    <w:p w:rsidR="001B7B91" w:rsidRDefault="001B7B91" w:rsidP="001B7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91" w:rsidRDefault="001B7B91" w:rsidP="001B7B91">
      <w:pPr>
        <w:spacing w:line="240" w:lineRule="auto"/>
      </w:pPr>
      <w:r>
        <w:separator/>
      </w:r>
    </w:p>
  </w:footnote>
  <w:footnote w:type="continuationSeparator" w:id="0">
    <w:p w:rsidR="001B7B91" w:rsidRDefault="001B7B91" w:rsidP="001B7B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ED4"/>
    <w:multiLevelType w:val="hybridMultilevel"/>
    <w:tmpl w:val="C5FE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70A"/>
    <w:multiLevelType w:val="hybridMultilevel"/>
    <w:tmpl w:val="FE32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5289"/>
    <w:multiLevelType w:val="hybridMultilevel"/>
    <w:tmpl w:val="41F60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C3B65"/>
    <w:multiLevelType w:val="hybridMultilevel"/>
    <w:tmpl w:val="C0CE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1A47"/>
    <w:multiLevelType w:val="hybridMultilevel"/>
    <w:tmpl w:val="A1FE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33B52"/>
    <w:multiLevelType w:val="hybridMultilevel"/>
    <w:tmpl w:val="F3E6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988"/>
    <w:multiLevelType w:val="hybridMultilevel"/>
    <w:tmpl w:val="AB5E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82"/>
    <w:rsid w:val="00003FD7"/>
    <w:rsid w:val="000563AD"/>
    <w:rsid w:val="00091A0A"/>
    <w:rsid w:val="000A0550"/>
    <w:rsid w:val="00135F25"/>
    <w:rsid w:val="00153086"/>
    <w:rsid w:val="0015628F"/>
    <w:rsid w:val="001B18AD"/>
    <w:rsid w:val="001B675D"/>
    <w:rsid w:val="001B7B91"/>
    <w:rsid w:val="001F23EB"/>
    <w:rsid w:val="00213553"/>
    <w:rsid w:val="00236F8C"/>
    <w:rsid w:val="002668DE"/>
    <w:rsid w:val="00267997"/>
    <w:rsid w:val="00296000"/>
    <w:rsid w:val="002D753D"/>
    <w:rsid w:val="002F6670"/>
    <w:rsid w:val="00345DEF"/>
    <w:rsid w:val="0035138F"/>
    <w:rsid w:val="0036618A"/>
    <w:rsid w:val="003B21C1"/>
    <w:rsid w:val="003B781B"/>
    <w:rsid w:val="00407898"/>
    <w:rsid w:val="00421378"/>
    <w:rsid w:val="00430818"/>
    <w:rsid w:val="00445D04"/>
    <w:rsid w:val="0045524C"/>
    <w:rsid w:val="00461F4A"/>
    <w:rsid w:val="00463D20"/>
    <w:rsid w:val="00481AD7"/>
    <w:rsid w:val="004A255C"/>
    <w:rsid w:val="004D3608"/>
    <w:rsid w:val="004E51CA"/>
    <w:rsid w:val="0054407E"/>
    <w:rsid w:val="00577CE7"/>
    <w:rsid w:val="00580945"/>
    <w:rsid w:val="00595185"/>
    <w:rsid w:val="005E61FF"/>
    <w:rsid w:val="005F2D15"/>
    <w:rsid w:val="005F7D46"/>
    <w:rsid w:val="0067626F"/>
    <w:rsid w:val="00683BEA"/>
    <w:rsid w:val="00686AAE"/>
    <w:rsid w:val="00686F88"/>
    <w:rsid w:val="00693EA2"/>
    <w:rsid w:val="00702CC0"/>
    <w:rsid w:val="00746B3C"/>
    <w:rsid w:val="0076478B"/>
    <w:rsid w:val="00771923"/>
    <w:rsid w:val="00782FE7"/>
    <w:rsid w:val="007B2F9F"/>
    <w:rsid w:val="008123FE"/>
    <w:rsid w:val="008211F6"/>
    <w:rsid w:val="00833349"/>
    <w:rsid w:val="00857A55"/>
    <w:rsid w:val="008632E5"/>
    <w:rsid w:val="00864E65"/>
    <w:rsid w:val="00877A62"/>
    <w:rsid w:val="00883DD2"/>
    <w:rsid w:val="00893226"/>
    <w:rsid w:val="008A1CB8"/>
    <w:rsid w:val="008B31A8"/>
    <w:rsid w:val="008C0749"/>
    <w:rsid w:val="00905F35"/>
    <w:rsid w:val="00912423"/>
    <w:rsid w:val="009515D9"/>
    <w:rsid w:val="00997531"/>
    <w:rsid w:val="009A3930"/>
    <w:rsid w:val="009B335D"/>
    <w:rsid w:val="00A1748D"/>
    <w:rsid w:val="00A3144C"/>
    <w:rsid w:val="00A76DAF"/>
    <w:rsid w:val="00AB67A0"/>
    <w:rsid w:val="00AE62F7"/>
    <w:rsid w:val="00B34CCC"/>
    <w:rsid w:val="00B71ED6"/>
    <w:rsid w:val="00B917B0"/>
    <w:rsid w:val="00BD2D28"/>
    <w:rsid w:val="00C20CCF"/>
    <w:rsid w:val="00C2226E"/>
    <w:rsid w:val="00C2694C"/>
    <w:rsid w:val="00C50E2D"/>
    <w:rsid w:val="00CC4A5C"/>
    <w:rsid w:val="00CD4F43"/>
    <w:rsid w:val="00CE39F4"/>
    <w:rsid w:val="00D22DD4"/>
    <w:rsid w:val="00D52973"/>
    <w:rsid w:val="00D60772"/>
    <w:rsid w:val="00D6137B"/>
    <w:rsid w:val="00D715EB"/>
    <w:rsid w:val="00D85B02"/>
    <w:rsid w:val="00DA0A9C"/>
    <w:rsid w:val="00DA59DD"/>
    <w:rsid w:val="00DB0693"/>
    <w:rsid w:val="00E25145"/>
    <w:rsid w:val="00E65961"/>
    <w:rsid w:val="00EB5FA5"/>
    <w:rsid w:val="00EF45D8"/>
    <w:rsid w:val="00F07482"/>
    <w:rsid w:val="00F26A4E"/>
    <w:rsid w:val="00F704F4"/>
    <w:rsid w:val="00FA037B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B969AB"/>
  <w15:docId w15:val="{04BB5A8B-D0AE-42D6-9BD5-8BCBB85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82"/>
    <w:pPr>
      <w:ind w:left="720"/>
      <w:contextualSpacing/>
    </w:pPr>
  </w:style>
  <w:style w:type="table" w:styleId="TableGrid">
    <w:name w:val="Table Grid"/>
    <w:basedOn w:val="TableNormal"/>
    <w:uiPriority w:val="59"/>
    <w:rsid w:val="005E61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B9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91"/>
  </w:style>
  <w:style w:type="paragraph" w:styleId="Footer">
    <w:name w:val="footer"/>
    <w:basedOn w:val="Normal"/>
    <w:link w:val="FooterChar"/>
    <w:uiPriority w:val="99"/>
    <w:unhideWhenUsed/>
    <w:rsid w:val="001B7B9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Denton, Philip</cp:lastModifiedBy>
  <cp:revision>9</cp:revision>
  <dcterms:created xsi:type="dcterms:W3CDTF">2017-08-30T09:19:00Z</dcterms:created>
  <dcterms:modified xsi:type="dcterms:W3CDTF">2017-10-18T16:08:00Z</dcterms:modified>
</cp:coreProperties>
</file>