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D6" w:rsidRPr="000051C1" w:rsidRDefault="00C87897" w:rsidP="003E6A2E">
      <w:pPr>
        <w:tabs>
          <w:tab w:val="right" w:pos="14742"/>
        </w:tabs>
        <w:spacing w:after="120"/>
        <w:rPr>
          <w:rFonts w:ascii="Calibri" w:hAnsi="Calibri"/>
          <w:b/>
          <w:color w:val="000000" w:themeColor="text1"/>
          <w:sz w:val="22"/>
        </w:rPr>
      </w:pPr>
      <w:bookmarkStart w:id="0" w:name="_GoBack"/>
      <w:bookmarkEnd w:id="0"/>
      <w:r w:rsidRPr="000051C1">
        <w:rPr>
          <w:rFonts w:ascii="Calibri" w:hAnsi="Calibri"/>
          <w:b/>
          <w:color w:val="000000" w:themeColor="text1"/>
          <w:sz w:val="22"/>
        </w:rPr>
        <w:t>201</w:t>
      </w:r>
      <w:r w:rsidR="003F466A" w:rsidRPr="000051C1">
        <w:rPr>
          <w:rFonts w:ascii="Calibri" w:hAnsi="Calibri"/>
          <w:b/>
          <w:color w:val="000000" w:themeColor="text1"/>
          <w:sz w:val="22"/>
        </w:rPr>
        <w:t>3</w:t>
      </w:r>
      <w:r w:rsidRPr="000051C1">
        <w:rPr>
          <w:rFonts w:ascii="Calibri" w:hAnsi="Calibri"/>
          <w:b/>
          <w:color w:val="000000" w:themeColor="text1"/>
          <w:sz w:val="22"/>
        </w:rPr>
        <w:t>/1</w:t>
      </w:r>
      <w:r w:rsidR="003F466A" w:rsidRPr="000051C1">
        <w:rPr>
          <w:rFonts w:ascii="Calibri" w:hAnsi="Calibri"/>
          <w:b/>
          <w:color w:val="000000" w:themeColor="text1"/>
          <w:sz w:val="22"/>
        </w:rPr>
        <w:t>4</w:t>
      </w:r>
      <w:r w:rsidRPr="000051C1">
        <w:rPr>
          <w:rFonts w:ascii="Calibri" w:hAnsi="Calibri"/>
          <w:b/>
          <w:color w:val="000000" w:themeColor="text1"/>
          <w:sz w:val="22"/>
        </w:rPr>
        <w:t xml:space="preserve"> </w:t>
      </w:r>
      <w:r w:rsidR="00994F30" w:rsidRPr="000051C1">
        <w:rPr>
          <w:rFonts w:ascii="Calibri" w:hAnsi="Calibri"/>
          <w:b/>
          <w:color w:val="000000" w:themeColor="text1"/>
          <w:sz w:val="22"/>
        </w:rPr>
        <w:t>Learning, Teaching and Assessment</w:t>
      </w:r>
      <w:r w:rsidR="001353D2">
        <w:rPr>
          <w:rFonts w:ascii="Calibri" w:hAnsi="Calibri"/>
          <w:b/>
          <w:color w:val="000000" w:themeColor="text1"/>
          <w:sz w:val="22"/>
        </w:rPr>
        <w:t xml:space="preserve"> </w:t>
      </w:r>
      <w:r w:rsidR="00A633D9">
        <w:rPr>
          <w:rFonts w:ascii="Calibri" w:hAnsi="Calibri"/>
          <w:b/>
          <w:color w:val="000000" w:themeColor="text1"/>
          <w:sz w:val="22"/>
        </w:rPr>
        <w:t>enhancement plan</w:t>
      </w:r>
      <w:r w:rsidR="001353D2">
        <w:rPr>
          <w:rFonts w:ascii="Calibri" w:hAnsi="Calibri"/>
          <w:b/>
          <w:color w:val="000000" w:themeColor="text1"/>
          <w:sz w:val="22"/>
        </w:rPr>
        <w:t xml:space="preserve">                             </w:t>
      </w:r>
      <w:r w:rsidR="001353D2">
        <w:rPr>
          <w:rFonts w:ascii="Calibri" w:hAnsi="Calibri"/>
          <w:b/>
          <w:color w:val="FF0000"/>
          <w:sz w:val="22"/>
        </w:rPr>
        <w:t xml:space="preserve"> </w:t>
      </w:r>
      <w:r w:rsidR="003E6A2E" w:rsidRPr="000051C1">
        <w:rPr>
          <w:rFonts w:ascii="Calibri" w:hAnsi="Calibri"/>
          <w:b/>
          <w:color w:val="000000" w:themeColor="text1"/>
          <w:sz w:val="22"/>
        </w:rPr>
        <w:tab/>
      </w:r>
      <w:r w:rsidR="005879D6" w:rsidRPr="000051C1">
        <w:rPr>
          <w:rFonts w:ascii="Calibri" w:hAnsi="Calibri"/>
          <w:b/>
          <w:color w:val="000000" w:themeColor="text1"/>
          <w:sz w:val="22"/>
        </w:rPr>
        <w:t>Faculty:</w:t>
      </w:r>
      <w:r w:rsidRPr="000051C1">
        <w:rPr>
          <w:rFonts w:ascii="Calibri" w:hAnsi="Calibri"/>
          <w:b/>
          <w:color w:val="000000" w:themeColor="text1"/>
          <w:sz w:val="22"/>
        </w:rPr>
        <w:t xml:space="preserve"> Science</w:t>
      </w:r>
    </w:p>
    <w:p w:rsidR="008A070E" w:rsidRPr="000051C1" w:rsidRDefault="008A070E" w:rsidP="000A6A54">
      <w:pPr>
        <w:spacing w:after="120"/>
        <w:rPr>
          <w:rFonts w:ascii="Calibri" w:hAnsi="Calibri"/>
          <w:i/>
          <w:color w:val="000000" w:themeColor="text1"/>
          <w:sz w:val="22"/>
        </w:rPr>
      </w:pPr>
      <w:r w:rsidRPr="000051C1">
        <w:rPr>
          <w:rFonts w:ascii="Calibri" w:hAnsi="Calibri"/>
          <w:i/>
          <w:color w:val="000000" w:themeColor="text1"/>
          <w:sz w:val="22"/>
        </w:rPr>
        <w:t xml:space="preserve">Brief summary of </w:t>
      </w:r>
      <w:r w:rsidR="00994F30" w:rsidRPr="000051C1">
        <w:rPr>
          <w:rFonts w:ascii="Calibri" w:hAnsi="Calibri"/>
          <w:i/>
          <w:color w:val="000000" w:themeColor="text1"/>
          <w:sz w:val="22"/>
        </w:rPr>
        <w:t xml:space="preserve">achievement against </w:t>
      </w:r>
      <w:r w:rsidRPr="000051C1">
        <w:rPr>
          <w:rFonts w:ascii="Calibri" w:hAnsi="Calibri"/>
          <w:i/>
          <w:color w:val="000000" w:themeColor="text1"/>
          <w:sz w:val="22"/>
        </w:rPr>
        <w:t>201</w:t>
      </w:r>
      <w:r w:rsidR="003F466A" w:rsidRPr="000051C1">
        <w:rPr>
          <w:rFonts w:ascii="Calibri" w:hAnsi="Calibri"/>
          <w:i/>
          <w:color w:val="000000" w:themeColor="text1"/>
          <w:sz w:val="22"/>
        </w:rPr>
        <w:t>2</w:t>
      </w:r>
      <w:r w:rsidR="00994F30" w:rsidRPr="000051C1">
        <w:rPr>
          <w:rFonts w:ascii="Calibri" w:hAnsi="Calibri"/>
          <w:i/>
          <w:color w:val="000000" w:themeColor="text1"/>
          <w:sz w:val="22"/>
        </w:rPr>
        <w:t>-1</w:t>
      </w:r>
      <w:r w:rsidR="003F466A" w:rsidRPr="000051C1">
        <w:rPr>
          <w:rFonts w:ascii="Calibri" w:hAnsi="Calibri"/>
          <w:i/>
          <w:color w:val="000000" w:themeColor="text1"/>
          <w:sz w:val="22"/>
        </w:rPr>
        <w:t>3</w:t>
      </w:r>
      <w:r w:rsidRPr="000051C1">
        <w:rPr>
          <w:rFonts w:ascii="Calibri" w:hAnsi="Calibri"/>
          <w:i/>
          <w:color w:val="000000" w:themeColor="text1"/>
          <w:sz w:val="22"/>
        </w:rPr>
        <w:t xml:space="preserve"> </w:t>
      </w:r>
      <w:r w:rsidR="00887E97" w:rsidRPr="000051C1">
        <w:rPr>
          <w:rFonts w:ascii="Calibri" w:hAnsi="Calibri"/>
          <w:i/>
          <w:color w:val="000000" w:themeColor="text1"/>
          <w:sz w:val="22"/>
        </w:rPr>
        <w:t xml:space="preserve">Faculty </w:t>
      </w:r>
      <w:r w:rsidR="00994F30" w:rsidRPr="000051C1">
        <w:rPr>
          <w:rFonts w:ascii="Calibri" w:hAnsi="Calibri"/>
          <w:i/>
          <w:color w:val="000000" w:themeColor="text1"/>
          <w:sz w:val="22"/>
        </w:rPr>
        <w:t xml:space="preserve">LTA </w:t>
      </w:r>
      <w:r w:rsidRPr="000051C1">
        <w:rPr>
          <w:rFonts w:ascii="Calibri" w:hAnsi="Calibri"/>
          <w:i/>
          <w:color w:val="000000" w:themeColor="text1"/>
          <w:sz w:val="22"/>
        </w:rPr>
        <w:t>enhancement</w:t>
      </w:r>
      <w:r w:rsidR="00994F30" w:rsidRPr="000051C1">
        <w:rPr>
          <w:rFonts w:ascii="Calibri" w:hAnsi="Calibri"/>
          <w:i/>
          <w:color w:val="000000" w:themeColor="text1"/>
          <w:sz w:val="22"/>
        </w:rPr>
        <w:t xml:space="preserve"> plans and NSS and LJMU survey action plans</w:t>
      </w:r>
      <w:r w:rsidR="00451265" w:rsidRPr="000051C1">
        <w:rPr>
          <w:rFonts w:ascii="Calibri" w:hAnsi="Calibri"/>
          <w:i/>
          <w:color w:val="000000" w:themeColor="text1"/>
          <w:sz w:val="22"/>
        </w:rPr>
        <w:t>,</w:t>
      </w:r>
      <w:r w:rsidR="00994F30" w:rsidRPr="000051C1">
        <w:rPr>
          <w:rFonts w:ascii="Calibri" w:hAnsi="Calibri"/>
          <w:i/>
          <w:color w:val="000000" w:themeColor="text1"/>
          <w:sz w:val="22"/>
        </w:rPr>
        <w:t xml:space="preserve"> </w:t>
      </w:r>
      <w:r w:rsidR="00451265" w:rsidRPr="000051C1">
        <w:rPr>
          <w:rFonts w:ascii="Calibri" w:hAnsi="Calibri"/>
          <w:i/>
          <w:color w:val="000000" w:themeColor="text1"/>
          <w:sz w:val="22"/>
        </w:rPr>
        <w:t>as submitted to ASEC</w:t>
      </w:r>
      <w:r w:rsidR="00994F30" w:rsidRPr="000051C1">
        <w:rPr>
          <w:rFonts w:ascii="Calibri" w:hAnsi="Calibri"/>
          <w:i/>
          <w:color w:val="000000" w:themeColor="text1"/>
          <w:sz w:val="22"/>
        </w:rPr>
        <w:t>:</w:t>
      </w:r>
    </w:p>
    <w:p w:rsidR="003F466A" w:rsidRPr="000051C1" w:rsidRDefault="00A92A54" w:rsidP="003F466A">
      <w:pPr>
        <w:spacing w:after="120"/>
        <w:rPr>
          <w:rFonts w:ascii="Calibri" w:hAnsi="Calibri"/>
          <w:color w:val="000000" w:themeColor="text1"/>
          <w:sz w:val="22"/>
        </w:rPr>
      </w:pPr>
      <w:r w:rsidRPr="000051C1">
        <w:rPr>
          <w:rFonts w:ascii="Calibri" w:hAnsi="Calibri"/>
          <w:color w:val="000000" w:themeColor="text1"/>
          <w:sz w:val="22"/>
        </w:rPr>
        <w:t>After the successful focus</w:t>
      </w:r>
      <w:r w:rsidR="00AF4FDB" w:rsidRPr="000051C1">
        <w:rPr>
          <w:rFonts w:ascii="Calibri" w:hAnsi="Calibri"/>
          <w:color w:val="000000" w:themeColor="text1"/>
          <w:sz w:val="22"/>
        </w:rPr>
        <w:t xml:space="preserve"> on</w:t>
      </w:r>
      <w:r w:rsidRPr="000051C1">
        <w:rPr>
          <w:rFonts w:ascii="Calibri" w:hAnsi="Calibri"/>
          <w:color w:val="000000" w:themeColor="text1"/>
          <w:sz w:val="22"/>
        </w:rPr>
        <w:t xml:space="preserve"> Assessment and Feedback in 2011/12, t</w:t>
      </w:r>
      <w:r w:rsidR="007647F5" w:rsidRPr="000051C1">
        <w:rPr>
          <w:rFonts w:ascii="Calibri" w:hAnsi="Calibri"/>
          <w:color w:val="000000" w:themeColor="text1"/>
          <w:sz w:val="22"/>
        </w:rPr>
        <w:t>he 201</w:t>
      </w:r>
      <w:r w:rsidR="003F466A" w:rsidRPr="000051C1">
        <w:rPr>
          <w:rFonts w:ascii="Calibri" w:hAnsi="Calibri"/>
          <w:color w:val="000000" w:themeColor="text1"/>
          <w:sz w:val="22"/>
        </w:rPr>
        <w:t>2</w:t>
      </w:r>
      <w:r w:rsidR="00806F63" w:rsidRPr="000051C1">
        <w:rPr>
          <w:rFonts w:ascii="Calibri" w:hAnsi="Calibri"/>
          <w:color w:val="000000" w:themeColor="text1"/>
          <w:sz w:val="22"/>
        </w:rPr>
        <w:t>/</w:t>
      </w:r>
      <w:r w:rsidR="007647F5" w:rsidRPr="000051C1">
        <w:rPr>
          <w:rFonts w:ascii="Calibri" w:hAnsi="Calibri"/>
          <w:color w:val="000000" w:themeColor="text1"/>
          <w:sz w:val="22"/>
        </w:rPr>
        <w:t>1</w:t>
      </w:r>
      <w:r w:rsidR="003F466A" w:rsidRPr="000051C1">
        <w:rPr>
          <w:rFonts w:ascii="Calibri" w:hAnsi="Calibri"/>
          <w:color w:val="000000" w:themeColor="text1"/>
          <w:sz w:val="22"/>
        </w:rPr>
        <w:t>3 Enhancement plan for SCS</w:t>
      </w:r>
      <w:r w:rsidRPr="000051C1">
        <w:rPr>
          <w:rFonts w:ascii="Calibri" w:hAnsi="Calibri"/>
          <w:color w:val="000000" w:themeColor="text1"/>
          <w:sz w:val="22"/>
        </w:rPr>
        <w:t xml:space="preserve"> covered a </w:t>
      </w:r>
      <w:r w:rsidR="00496053" w:rsidRPr="000051C1">
        <w:rPr>
          <w:rFonts w:ascii="Calibri" w:hAnsi="Calibri"/>
          <w:color w:val="000000" w:themeColor="text1"/>
          <w:sz w:val="22"/>
        </w:rPr>
        <w:t xml:space="preserve">wide </w:t>
      </w:r>
      <w:r w:rsidRPr="000051C1">
        <w:rPr>
          <w:rFonts w:ascii="Calibri" w:hAnsi="Calibri"/>
          <w:color w:val="000000" w:themeColor="text1"/>
          <w:sz w:val="22"/>
        </w:rPr>
        <w:t>va</w:t>
      </w:r>
      <w:r w:rsidR="00FD5CF2" w:rsidRPr="000051C1">
        <w:rPr>
          <w:rFonts w:ascii="Calibri" w:hAnsi="Calibri"/>
          <w:color w:val="000000" w:themeColor="text1"/>
          <w:sz w:val="22"/>
        </w:rPr>
        <w:t xml:space="preserve">riety of </w:t>
      </w:r>
      <w:r w:rsidR="00D369B5" w:rsidRPr="000051C1">
        <w:rPr>
          <w:rFonts w:ascii="Calibri" w:hAnsi="Calibri"/>
          <w:color w:val="000000" w:themeColor="text1"/>
          <w:sz w:val="22"/>
        </w:rPr>
        <w:t>issues</w:t>
      </w:r>
      <w:r w:rsidR="00FD5CF2" w:rsidRPr="000051C1">
        <w:rPr>
          <w:rFonts w:ascii="Calibri" w:hAnsi="Calibri"/>
          <w:color w:val="000000" w:themeColor="text1"/>
          <w:sz w:val="22"/>
        </w:rPr>
        <w:t>:</w:t>
      </w:r>
    </w:p>
    <w:p w:rsidR="00AF4FDB" w:rsidRPr="000051C1" w:rsidRDefault="00AF4FDB" w:rsidP="00AF4FDB">
      <w:pPr>
        <w:pStyle w:val="ListParagraph"/>
        <w:numPr>
          <w:ilvl w:val="0"/>
          <w:numId w:val="17"/>
        </w:numPr>
        <w:spacing w:after="120"/>
        <w:rPr>
          <w:rFonts w:ascii="Calibri" w:hAnsi="Calibri"/>
          <w:color w:val="000000" w:themeColor="text1"/>
          <w:sz w:val="22"/>
        </w:rPr>
      </w:pPr>
      <w:r w:rsidRPr="000051C1">
        <w:rPr>
          <w:rFonts w:ascii="Calibri" w:hAnsi="Calibri"/>
          <w:color w:val="000000" w:themeColor="text1"/>
          <w:sz w:val="22"/>
        </w:rPr>
        <w:t xml:space="preserve">PC availability advertising at Byrom </w:t>
      </w:r>
      <w:r w:rsidR="00665DCA" w:rsidRPr="000051C1">
        <w:rPr>
          <w:rFonts w:ascii="Calibri" w:hAnsi="Calibri"/>
          <w:color w:val="000000" w:themeColor="text1"/>
          <w:sz w:val="22"/>
        </w:rPr>
        <w:t xml:space="preserve">St </w:t>
      </w:r>
      <w:r w:rsidRPr="000051C1">
        <w:rPr>
          <w:rFonts w:ascii="Calibri" w:hAnsi="Calibri"/>
          <w:color w:val="000000" w:themeColor="text1"/>
          <w:sz w:val="22"/>
        </w:rPr>
        <w:t>was</w:t>
      </w:r>
      <w:r w:rsidR="00665DCA" w:rsidRPr="000051C1">
        <w:rPr>
          <w:rFonts w:ascii="Calibri" w:hAnsi="Calibri"/>
          <w:color w:val="000000" w:themeColor="text1"/>
          <w:sz w:val="22"/>
        </w:rPr>
        <w:t xml:space="preserve"> addressed</w:t>
      </w:r>
      <w:r w:rsidRPr="000051C1">
        <w:rPr>
          <w:rFonts w:ascii="Calibri" w:hAnsi="Calibri"/>
          <w:color w:val="000000" w:themeColor="text1"/>
          <w:sz w:val="22"/>
        </w:rPr>
        <w:t xml:space="preserve"> in response to the Faculty falling behind the University in the NSS question</w:t>
      </w:r>
      <w:r w:rsidR="00557018">
        <w:rPr>
          <w:rFonts w:ascii="Calibri" w:hAnsi="Calibri"/>
          <w:color w:val="000000" w:themeColor="text1"/>
          <w:sz w:val="22"/>
        </w:rPr>
        <w:t xml:space="preserve"> 17</w:t>
      </w:r>
      <w:r w:rsidRPr="000051C1">
        <w:rPr>
          <w:rFonts w:ascii="Calibri" w:hAnsi="Calibri"/>
          <w:color w:val="000000" w:themeColor="text1"/>
          <w:sz w:val="22"/>
        </w:rPr>
        <w:t xml:space="preserve"> relating to IT access. After collaboration with </w:t>
      </w:r>
      <w:r w:rsidR="00E71E8F" w:rsidRPr="000051C1">
        <w:rPr>
          <w:rFonts w:ascii="Calibri" w:hAnsi="Calibri"/>
          <w:color w:val="000000" w:themeColor="text1"/>
          <w:sz w:val="22"/>
        </w:rPr>
        <w:t>IT services</w:t>
      </w:r>
      <w:r w:rsidRPr="000051C1">
        <w:rPr>
          <w:rFonts w:ascii="Calibri" w:hAnsi="Calibri"/>
          <w:color w:val="000000" w:themeColor="text1"/>
          <w:sz w:val="22"/>
        </w:rPr>
        <w:t xml:space="preserve">, </w:t>
      </w:r>
      <w:r w:rsidR="00665DCA" w:rsidRPr="000051C1">
        <w:rPr>
          <w:rFonts w:ascii="Calibri" w:hAnsi="Calibri"/>
          <w:color w:val="000000" w:themeColor="text1"/>
          <w:sz w:val="22"/>
        </w:rPr>
        <w:t>there are</w:t>
      </w:r>
      <w:r w:rsidRPr="000051C1">
        <w:rPr>
          <w:rFonts w:ascii="Calibri" w:hAnsi="Calibri"/>
          <w:color w:val="000000" w:themeColor="text1"/>
          <w:sz w:val="22"/>
        </w:rPr>
        <w:t xml:space="preserve"> </w:t>
      </w:r>
      <w:r w:rsidR="00D369B5" w:rsidRPr="000051C1">
        <w:rPr>
          <w:rFonts w:ascii="Calibri" w:hAnsi="Calibri"/>
          <w:color w:val="000000" w:themeColor="text1"/>
          <w:sz w:val="22"/>
        </w:rPr>
        <w:t xml:space="preserve">now </w:t>
      </w:r>
      <w:r w:rsidRPr="000051C1">
        <w:rPr>
          <w:rFonts w:ascii="Calibri" w:hAnsi="Calibri"/>
          <w:color w:val="000000" w:themeColor="text1"/>
          <w:sz w:val="22"/>
        </w:rPr>
        <w:t xml:space="preserve">two </w:t>
      </w:r>
      <w:r w:rsidR="00665DCA" w:rsidRPr="000051C1">
        <w:rPr>
          <w:rFonts w:ascii="Calibri" w:hAnsi="Calibri"/>
          <w:color w:val="000000" w:themeColor="text1"/>
          <w:sz w:val="22"/>
        </w:rPr>
        <w:t xml:space="preserve">new </w:t>
      </w:r>
      <w:r w:rsidRPr="000051C1">
        <w:rPr>
          <w:rFonts w:ascii="Calibri" w:hAnsi="Calibri"/>
          <w:color w:val="000000" w:themeColor="text1"/>
          <w:sz w:val="22"/>
        </w:rPr>
        <w:t>PC availability websites</w:t>
      </w:r>
      <w:r w:rsidR="00665DCA" w:rsidRPr="000051C1">
        <w:rPr>
          <w:rFonts w:ascii="Calibri" w:hAnsi="Calibri"/>
          <w:color w:val="000000" w:themeColor="text1"/>
          <w:sz w:val="22"/>
        </w:rPr>
        <w:t xml:space="preserve"> </w:t>
      </w:r>
      <w:r w:rsidR="000A4119">
        <w:rPr>
          <w:rFonts w:ascii="Calibri" w:hAnsi="Calibri"/>
          <w:color w:val="000000" w:themeColor="text1"/>
          <w:sz w:val="22"/>
        </w:rPr>
        <w:t>which</w:t>
      </w:r>
      <w:r w:rsidR="00665DCA" w:rsidRPr="000051C1">
        <w:rPr>
          <w:rFonts w:ascii="Calibri" w:hAnsi="Calibri"/>
          <w:color w:val="000000" w:themeColor="text1"/>
          <w:sz w:val="22"/>
        </w:rPr>
        <w:t xml:space="preserve"> became live </w:t>
      </w:r>
      <w:r w:rsidR="00665DCA" w:rsidRPr="000051C1">
        <w:rPr>
          <w:rFonts w:ascii="Calibri" w:hAnsi="Calibri"/>
          <w:i/>
          <w:color w:val="000000" w:themeColor="text1"/>
          <w:sz w:val="22"/>
        </w:rPr>
        <w:t>after</w:t>
      </w:r>
      <w:r w:rsidR="00665DCA" w:rsidRPr="000051C1">
        <w:rPr>
          <w:rFonts w:ascii="Calibri" w:hAnsi="Calibri"/>
          <w:color w:val="000000" w:themeColor="text1"/>
          <w:sz w:val="22"/>
        </w:rPr>
        <w:t xml:space="preserve"> the 2013 NSS</w:t>
      </w:r>
      <w:r w:rsidRPr="000051C1">
        <w:rPr>
          <w:rFonts w:ascii="Calibri" w:hAnsi="Calibri"/>
          <w:color w:val="000000" w:themeColor="text1"/>
          <w:sz w:val="22"/>
        </w:rPr>
        <w:t>:</w:t>
      </w:r>
    </w:p>
    <w:p w:rsidR="00AF4FDB" w:rsidRPr="000051C1" w:rsidRDefault="00A633D9" w:rsidP="00AF4FDB">
      <w:pPr>
        <w:pStyle w:val="ListParagraph"/>
        <w:numPr>
          <w:ilvl w:val="1"/>
          <w:numId w:val="17"/>
        </w:numPr>
        <w:spacing w:after="120"/>
        <w:rPr>
          <w:rFonts w:ascii="Calibri" w:hAnsi="Calibri"/>
          <w:color w:val="000000" w:themeColor="text1"/>
          <w:sz w:val="22"/>
        </w:rPr>
      </w:pPr>
      <w:hyperlink r:id="rId7" w:history="1">
        <w:r w:rsidR="00AF4FDB" w:rsidRPr="000051C1">
          <w:rPr>
            <w:rStyle w:val="Hyperlink"/>
            <w:rFonts w:ascii="Calibri" w:hAnsi="Calibri"/>
            <w:sz w:val="22"/>
          </w:rPr>
          <w:t>http://tinyurl.com/pcfreetoday</w:t>
        </w:r>
      </w:hyperlink>
    </w:p>
    <w:p w:rsidR="00AF4FDB" w:rsidRPr="000051C1" w:rsidRDefault="00A633D9" w:rsidP="00AF4FDB">
      <w:pPr>
        <w:pStyle w:val="ListParagraph"/>
        <w:numPr>
          <w:ilvl w:val="1"/>
          <w:numId w:val="17"/>
        </w:numPr>
        <w:spacing w:after="120"/>
        <w:rPr>
          <w:rFonts w:ascii="Calibri" w:hAnsi="Calibri"/>
          <w:color w:val="000000" w:themeColor="text1"/>
          <w:sz w:val="22"/>
        </w:rPr>
      </w:pPr>
      <w:hyperlink r:id="rId8" w:history="1">
        <w:r w:rsidR="00AF4FDB" w:rsidRPr="000051C1">
          <w:rPr>
            <w:rStyle w:val="Hyperlink"/>
            <w:rFonts w:ascii="Calibri" w:hAnsi="Calibri"/>
            <w:sz w:val="22"/>
          </w:rPr>
          <w:t>http://tinyurl.com/pcfreewhen</w:t>
        </w:r>
      </w:hyperlink>
    </w:p>
    <w:p w:rsidR="00AF4FDB" w:rsidRPr="000051C1" w:rsidRDefault="00496053" w:rsidP="00496053">
      <w:pPr>
        <w:pStyle w:val="ListParagraph"/>
        <w:spacing w:after="120"/>
        <w:jc w:val="both"/>
        <w:rPr>
          <w:rFonts w:ascii="Calibri" w:hAnsi="Calibri"/>
          <w:color w:val="000000" w:themeColor="text1"/>
          <w:sz w:val="22"/>
        </w:rPr>
      </w:pPr>
      <w:r w:rsidRPr="000051C1">
        <w:rPr>
          <w:rFonts w:ascii="Calibri" w:hAnsi="Calibri"/>
          <w:color w:val="000000" w:themeColor="text1"/>
          <w:sz w:val="22"/>
        </w:rPr>
        <w:t>These links have been added to the information bar on Byrom St student clients and the pages are on permanent display at the IT centre. After agreement with PLN, responses to NSS question 17 will be monitored before a decision on implement</w:t>
      </w:r>
      <w:r w:rsidR="00593090" w:rsidRPr="000051C1">
        <w:rPr>
          <w:rFonts w:ascii="Calibri" w:hAnsi="Calibri"/>
          <w:color w:val="000000" w:themeColor="text1"/>
          <w:sz w:val="22"/>
        </w:rPr>
        <w:t xml:space="preserve">ing a PC booking scheme is made. </w:t>
      </w:r>
    </w:p>
    <w:p w:rsidR="00496053" w:rsidRPr="000051C1" w:rsidRDefault="00160911" w:rsidP="00920864">
      <w:pPr>
        <w:pStyle w:val="ListParagraph"/>
        <w:numPr>
          <w:ilvl w:val="0"/>
          <w:numId w:val="17"/>
        </w:numPr>
        <w:spacing w:before="120" w:after="120"/>
        <w:jc w:val="both"/>
        <w:rPr>
          <w:rFonts w:ascii="Calibri" w:hAnsi="Calibri"/>
          <w:color w:val="000000" w:themeColor="text1"/>
          <w:sz w:val="22"/>
        </w:rPr>
      </w:pPr>
      <w:r w:rsidRPr="000051C1">
        <w:rPr>
          <w:rFonts w:ascii="Calibri" w:hAnsi="Calibri"/>
          <w:color w:val="000000" w:themeColor="text1"/>
          <w:sz w:val="22"/>
        </w:rPr>
        <w:t xml:space="preserve">Staff availability advertising was discussed at FASEP and all Schools agreed to review policies </w:t>
      </w:r>
      <w:r w:rsidR="00FD5CF2" w:rsidRPr="000051C1">
        <w:rPr>
          <w:rFonts w:ascii="Calibri" w:hAnsi="Calibri"/>
          <w:color w:val="000000" w:themeColor="text1"/>
          <w:sz w:val="22"/>
        </w:rPr>
        <w:t>where</w:t>
      </w:r>
      <w:r w:rsidRPr="000051C1">
        <w:rPr>
          <w:rFonts w:ascii="Calibri" w:hAnsi="Calibri"/>
          <w:color w:val="000000" w:themeColor="text1"/>
          <w:sz w:val="22"/>
        </w:rPr>
        <w:t xml:space="preserve"> none existed already.</w:t>
      </w:r>
      <w:r w:rsidR="00665DCA" w:rsidRPr="000051C1">
        <w:rPr>
          <w:rFonts w:ascii="Calibri" w:hAnsi="Calibri"/>
          <w:color w:val="000000" w:themeColor="text1"/>
          <w:sz w:val="22"/>
        </w:rPr>
        <w:t xml:space="preserve"> </w:t>
      </w:r>
      <w:r w:rsidR="00920864" w:rsidRPr="000051C1">
        <w:rPr>
          <w:rFonts w:ascii="Calibri" w:hAnsi="Calibri"/>
          <w:color w:val="000000" w:themeColor="text1"/>
          <w:sz w:val="22"/>
        </w:rPr>
        <w:t>The Faculty fell behind the rest of the University in the 2013 NSS ‘Q11 I have been able to contact staff when I needed to’ and this area merits further attention.</w:t>
      </w:r>
    </w:p>
    <w:p w:rsidR="00D864B9" w:rsidRPr="000051C1" w:rsidRDefault="00665DCA" w:rsidP="00552B57">
      <w:pPr>
        <w:pStyle w:val="ListParagraph"/>
        <w:numPr>
          <w:ilvl w:val="0"/>
          <w:numId w:val="17"/>
        </w:numPr>
        <w:spacing w:after="120"/>
        <w:jc w:val="both"/>
        <w:rPr>
          <w:rFonts w:ascii="Calibri" w:hAnsi="Calibri"/>
          <w:color w:val="000000" w:themeColor="text1"/>
          <w:sz w:val="22"/>
        </w:rPr>
      </w:pPr>
      <w:r w:rsidRPr="000051C1">
        <w:rPr>
          <w:rFonts w:ascii="Calibri" w:hAnsi="Calibri"/>
          <w:color w:val="000000" w:themeColor="text1"/>
          <w:sz w:val="22"/>
        </w:rPr>
        <w:t xml:space="preserve">In response to technological developments that facilitate interactivity in lectures, the Faculty </w:t>
      </w:r>
      <w:r w:rsidR="00987B2B" w:rsidRPr="000051C1">
        <w:rPr>
          <w:rFonts w:ascii="Calibri" w:hAnsi="Calibri"/>
          <w:color w:val="000000" w:themeColor="text1"/>
          <w:sz w:val="22"/>
        </w:rPr>
        <w:t>organised</w:t>
      </w:r>
      <w:r w:rsidRPr="000051C1">
        <w:rPr>
          <w:rFonts w:ascii="Calibri" w:hAnsi="Calibri"/>
          <w:color w:val="000000" w:themeColor="text1"/>
          <w:sz w:val="22"/>
        </w:rPr>
        <w:t xml:space="preserve"> </w:t>
      </w:r>
      <w:r w:rsidR="007C676A" w:rsidRPr="000051C1">
        <w:rPr>
          <w:rFonts w:ascii="Calibri" w:hAnsi="Calibri"/>
          <w:color w:val="000000" w:themeColor="text1"/>
          <w:sz w:val="22"/>
        </w:rPr>
        <w:t>four</w:t>
      </w:r>
      <w:r w:rsidRPr="000051C1">
        <w:rPr>
          <w:rFonts w:ascii="Calibri" w:hAnsi="Calibri"/>
          <w:color w:val="000000" w:themeColor="text1"/>
          <w:sz w:val="22"/>
        </w:rPr>
        <w:t xml:space="preserve"> staff development events in September 201</w:t>
      </w:r>
      <w:r w:rsidR="00E71E8F" w:rsidRPr="000051C1">
        <w:rPr>
          <w:rFonts w:ascii="Calibri" w:hAnsi="Calibri"/>
          <w:color w:val="000000" w:themeColor="text1"/>
          <w:sz w:val="22"/>
        </w:rPr>
        <w:t>2</w:t>
      </w:r>
      <w:r w:rsidR="00232DC0" w:rsidRPr="000051C1">
        <w:rPr>
          <w:rFonts w:ascii="Calibri" w:hAnsi="Calibri"/>
          <w:color w:val="000000" w:themeColor="text1"/>
          <w:sz w:val="22"/>
        </w:rPr>
        <w:t xml:space="preserve"> that were attended by </w:t>
      </w:r>
      <w:r w:rsidR="00920864" w:rsidRPr="000051C1">
        <w:rPr>
          <w:rFonts w:ascii="Calibri" w:hAnsi="Calibri"/>
          <w:color w:val="000000" w:themeColor="text1"/>
          <w:sz w:val="22"/>
        </w:rPr>
        <w:t xml:space="preserve">a total of </w:t>
      </w:r>
      <w:r w:rsidR="00232DC0" w:rsidRPr="000051C1">
        <w:rPr>
          <w:rFonts w:ascii="Calibri" w:hAnsi="Calibri"/>
          <w:color w:val="000000" w:themeColor="text1"/>
          <w:sz w:val="22"/>
        </w:rPr>
        <w:t>26 staff. They related</w:t>
      </w:r>
      <w:r w:rsidRPr="000051C1">
        <w:rPr>
          <w:rFonts w:ascii="Calibri" w:hAnsi="Calibri"/>
          <w:color w:val="000000" w:themeColor="text1"/>
          <w:sz w:val="22"/>
        </w:rPr>
        <w:t xml:space="preserve"> to the Turning Point ‘ask the audience’ system and the Textwall website that allows for student SMS messages to be displayed in class.</w:t>
      </w:r>
      <w:r w:rsidR="000302CE">
        <w:rPr>
          <w:rFonts w:ascii="Calibri" w:hAnsi="Calibri"/>
          <w:color w:val="000000" w:themeColor="text1"/>
          <w:sz w:val="22"/>
        </w:rPr>
        <w:t xml:space="preserve"> Interactivity in lectures was reviewed favourably during 2012/13 Teaching Observation.</w:t>
      </w:r>
    </w:p>
    <w:p w:rsidR="00552B57" w:rsidRPr="000051C1" w:rsidRDefault="004D42A9" w:rsidP="00552B57">
      <w:pPr>
        <w:pStyle w:val="ListParagraph"/>
        <w:numPr>
          <w:ilvl w:val="0"/>
          <w:numId w:val="17"/>
        </w:numPr>
        <w:spacing w:after="120"/>
        <w:jc w:val="both"/>
        <w:rPr>
          <w:rFonts w:ascii="Calibri" w:hAnsi="Calibri"/>
          <w:color w:val="000000" w:themeColor="text1"/>
          <w:sz w:val="22"/>
        </w:rPr>
      </w:pPr>
      <w:r w:rsidRPr="000051C1">
        <w:rPr>
          <w:rFonts w:ascii="Calibri" w:hAnsi="Calibri"/>
          <w:color w:val="000000" w:themeColor="text1"/>
          <w:sz w:val="22"/>
        </w:rPr>
        <w:t xml:space="preserve">The Faculty’s </w:t>
      </w:r>
      <w:r w:rsidR="00D00729" w:rsidRPr="000051C1">
        <w:rPr>
          <w:rFonts w:ascii="Calibri" w:hAnsi="Calibri"/>
          <w:color w:val="000000" w:themeColor="text1"/>
          <w:sz w:val="22"/>
        </w:rPr>
        <w:t>‘</w:t>
      </w:r>
      <w:r w:rsidRPr="000051C1">
        <w:rPr>
          <w:rFonts w:ascii="Calibri" w:hAnsi="Calibri"/>
          <w:color w:val="000000" w:themeColor="text1"/>
          <w:sz w:val="22"/>
        </w:rPr>
        <w:t>Good Practice</w:t>
      </w:r>
      <w:r w:rsidR="00D00729" w:rsidRPr="000051C1">
        <w:rPr>
          <w:rFonts w:ascii="Calibri" w:hAnsi="Calibri"/>
          <w:color w:val="000000" w:themeColor="text1"/>
          <w:sz w:val="22"/>
        </w:rPr>
        <w:t>’</w:t>
      </w:r>
      <w:r w:rsidRPr="000051C1">
        <w:rPr>
          <w:rFonts w:ascii="Calibri" w:hAnsi="Calibri"/>
          <w:color w:val="000000" w:themeColor="text1"/>
          <w:sz w:val="22"/>
        </w:rPr>
        <w:t xml:space="preserve"> seminars continued in 2012/13 with presentations on anonymous marking, using social media in teaching</w:t>
      </w:r>
      <w:r w:rsidR="00D00729" w:rsidRPr="000051C1">
        <w:rPr>
          <w:rFonts w:ascii="Calibri" w:hAnsi="Calibri"/>
          <w:color w:val="000000" w:themeColor="text1"/>
          <w:sz w:val="22"/>
        </w:rPr>
        <w:t>,</w:t>
      </w:r>
      <w:r w:rsidRPr="000051C1">
        <w:rPr>
          <w:rFonts w:ascii="Calibri" w:hAnsi="Calibri"/>
          <w:color w:val="000000" w:themeColor="text1"/>
          <w:sz w:val="22"/>
        </w:rPr>
        <w:t xml:space="preserve"> and developing cohort identity. Each talk attracted an average of 10 staff, lower than </w:t>
      </w:r>
      <w:r w:rsidR="00B80BE5" w:rsidRPr="000051C1">
        <w:rPr>
          <w:rFonts w:ascii="Calibri" w:hAnsi="Calibri"/>
          <w:color w:val="000000" w:themeColor="text1"/>
          <w:sz w:val="22"/>
        </w:rPr>
        <w:t xml:space="preserve">in </w:t>
      </w:r>
      <w:r w:rsidR="005B0CA5">
        <w:rPr>
          <w:rFonts w:ascii="Calibri" w:hAnsi="Calibri"/>
          <w:color w:val="000000" w:themeColor="text1"/>
          <w:sz w:val="22"/>
        </w:rPr>
        <w:t xml:space="preserve">previous years. The function </w:t>
      </w:r>
      <w:r w:rsidRPr="000051C1">
        <w:rPr>
          <w:rFonts w:ascii="Calibri" w:hAnsi="Calibri"/>
          <w:color w:val="000000" w:themeColor="text1"/>
          <w:sz w:val="22"/>
        </w:rPr>
        <w:t xml:space="preserve">of these </w:t>
      </w:r>
      <w:r w:rsidR="005944DE">
        <w:rPr>
          <w:rFonts w:ascii="Calibri" w:hAnsi="Calibri"/>
          <w:color w:val="000000" w:themeColor="text1"/>
          <w:sz w:val="22"/>
        </w:rPr>
        <w:t>seminars</w:t>
      </w:r>
      <w:r w:rsidRPr="000051C1">
        <w:rPr>
          <w:rFonts w:ascii="Calibri" w:hAnsi="Calibri"/>
          <w:color w:val="000000" w:themeColor="text1"/>
          <w:sz w:val="22"/>
        </w:rPr>
        <w:t xml:space="preserve"> wil</w:t>
      </w:r>
      <w:r w:rsidR="005B0CA5">
        <w:rPr>
          <w:rFonts w:ascii="Calibri" w:hAnsi="Calibri"/>
          <w:color w:val="000000" w:themeColor="text1"/>
          <w:sz w:val="22"/>
        </w:rPr>
        <w:t>l be reviewed by FEC in 2013/14</w:t>
      </w:r>
      <w:r w:rsidR="005944DE">
        <w:rPr>
          <w:rFonts w:ascii="Calibri" w:hAnsi="Calibri"/>
          <w:color w:val="000000" w:themeColor="text1"/>
          <w:sz w:val="22"/>
        </w:rPr>
        <w:t xml:space="preserve"> with perhaps a view to a greater variety of content and style. C</w:t>
      </w:r>
      <w:r w:rsidR="003C7504">
        <w:rPr>
          <w:rFonts w:ascii="Calibri" w:hAnsi="Calibri"/>
          <w:color w:val="000000" w:themeColor="text1"/>
          <w:sz w:val="22"/>
        </w:rPr>
        <w:t xml:space="preserve">omments </w:t>
      </w:r>
      <w:r w:rsidR="005B0CA5">
        <w:rPr>
          <w:rFonts w:ascii="Calibri" w:hAnsi="Calibri"/>
          <w:color w:val="000000" w:themeColor="text1"/>
          <w:sz w:val="22"/>
        </w:rPr>
        <w:t xml:space="preserve">from recent graduates of the PGCert </w:t>
      </w:r>
      <w:r w:rsidR="005944DE">
        <w:rPr>
          <w:rFonts w:ascii="Calibri" w:hAnsi="Calibri"/>
          <w:color w:val="000000" w:themeColor="text1"/>
          <w:sz w:val="22"/>
        </w:rPr>
        <w:t>will be</w:t>
      </w:r>
      <w:r w:rsidR="005B0CA5">
        <w:rPr>
          <w:rFonts w:ascii="Calibri" w:hAnsi="Calibri"/>
          <w:color w:val="000000" w:themeColor="text1"/>
          <w:sz w:val="22"/>
        </w:rPr>
        <w:t xml:space="preserve"> invited</w:t>
      </w:r>
      <w:r w:rsidR="005944DE">
        <w:rPr>
          <w:rFonts w:ascii="Calibri" w:hAnsi="Calibri"/>
          <w:color w:val="000000" w:themeColor="text1"/>
          <w:sz w:val="22"/>
        </w:rPr>
        <w:t xml:space="preserve"> during this review</w:t>
      </w:r>
      <w:r w:rsidR="005B0CA5">
        <w:rPr>
          <w:rFonts w:ascii="Calibri" w:hAnsi="Calibri"/>
          <w:color w:val="000000" w:themeColor="text1"/>
          <w:sz w:val="22"/>
        </w:rPr>
        <w:t>.</w:t>
      </w:r>
      <w:r w:rsidR="003C7504">
        <w:rPr>
          <w:rFonts w:ascii="Calibri" w:hAnsi="Calibri"/>
          <w:color w:val="000000" w:themeColor="text1"/>
          <w:sz w:val="22"/>
        </w:rPr>
        <w:t xml:space="preserve"> </w:t>
      </w:r>
    </w:p>
    <w:p w:rsidR="004D42A9" w:rsidRPr="000051C1" w:rsidRDefault="004044FA" w:rsidP="00552B57">
      <w:pPr>
        <w:pStyle w:val="ListParagraph"/>
        <w:numPr>
          <w:ilvl w:val="0"/>
          <w:numId w:val="17"/>
        </w:numPr>
        <w:spacing w:after="120"/>
        <w:jc w:val="both"/>
        <w:rPr>
          <w:rFonts w:ascii="Calibri" w:hAnsi="Calibri"/>
          <w:color w:val="000000" w:themeColor="text1"/>
          <w:sz w:val="22"/>
        </w:rPr>
      </w:pPr>
      <w:r w:rsidRPr="000051C1">
        <w:rPr>
          <w:rFonts w:ascii="Calibri" w:hAnsi="Calibri"/>
          <w:color w:val="000000" w:themeColor="text1"/>
          <w:sz w:val="22"/>
        </w:rPr>
        <w:t>Final year research p</w:t>
      </w:r>
      <w:r w:rsidR="004D42A9" w:rsidRPr="000051C1">
        <w:rPr>
          <w:rFonts w:ascii="Calibri" w:hAnsi="Calibri"/>
          <w:color w:val="000000" w:themeColor="text1"/>
          <w:sz w:val="22"/>
        </w:rPr>
        <w:t xml:space="preserve">roject module leaders were invited to bid for money in 2012/13 to celebrate and support student research work. TESS Funding was released to support prizes, mini-conferences and student conference attendance. This initiative </w:t>
      </w:r>
      <w:r w:rsidRPr="000051C1">
        <w:rPr>
          <w:rFonts w:ascii="Calibri" w:hAnsi="Calibri"/>
          <w:color w:val="000000" w:themeColor="text1"/>
          <w:sz w:val="22"/>
        </w:rPr>
        <w:t>was received well</w:t>
      </w:r>
      <w:r w:rsidR="00D00729" w:rsidRPr="000051C1">
        <w:rPr>
          <w:rFonts w:ascii="Calibri" w:hAnsi="Calibri"/>
          <w:color w:val="000000" w:themeColor="text1"/>
          <w:sz w:val="22"/>
        </w:rPr>
        <w:t xml:space="preserve">, led to stories on JMU World </w:t>
      </w:r>
      <w:hyperlink r:id="rId9" w:history="1">
        <w:r w:rsidR="00D00729" w:rsidRPr="000051C1">
          <w:rPr>
            <w:rStyle w:val="Hyperlink"/>
            <w:rFonts w:ascii="Calibri" w:hAnsi="Calibri"/>
            <w:sz w:val="22"/>
          </w:rPr>
          <w:t>http://www.ljmu.ac.uk/NewsUpdate/viewarticle/889/</w:t>
        </w:r>
      </w:hyperlink>
      <w:r w:rsidR="00D00729" w:rsidRPr="000051C1">
        <w:rPr>
          <w:rFonts w:ascii="Calibri" w:hAnsi="Calibri"/>
          <w:color w:val="000000" w:themeColor="text1"/>
          <w:sz w:val="22"/>
        </w:rPr>
        <w:t xml:space="preserve"> </w:t>
      </w:r>
      <w:r w:rsidRPr="000051C1">
        <w:rPr>
          <w:rFonts w:ascii="Calibri" w:hAnsi="Calibri"/>
          <w:color w:val="000000" w:themeColor="text1"/>
          <w:sz w:val="22"/>
        </w:rPr>
        <w:t xml:space="preserve">and </w:t>
      </w:r>
      <w:r w:rsidR="004D42A9" w:rsidRPr="000051C1">
        <w:rPr>
          <w:rFonts w:ascii="Calibri" w:hAnsi="Calibri"/>
          <w:color w:val="000000" w:themeColor="text1"/>
          <w:sz w:val="22"/>
        </w:rPr>
        <w:t>will be reviewed by FEC in 2013/14.</w:t>
      </w:r>
      <w:r w:rsidR="00D00729" w:rsidRPr="000051C1">
        <w:rPr>
          <w:rFonts w:ascii="Calibri" w:hAnsi="Calibri"/>
          <w:color w:val="000000" w:themeColor="text1"/>
          <w:sz w:val="22"/>
        </w:rPr>
        <w:t xml:space="preserve"> </w:t>
      </w:r>
    </w:p>
    <w:p w:rsidR="00D47615" w:rsidRPr="00D47615" w:rsidRDefault="00920864" w:rsidP="00920864">
      <w:pPr>
        <w:pStyle w:val="ListParagraph"/>
        <w:numPr>
          <w:ilvl w:val="0"/>
          <w:numId w:val="17"/>
        </w:numPr>
        <w:spacing w:after="120"/>
        <w:rPr>
          <w:rFonts w:ascii="Calibri" w:hAnsi="Calibri"/>
          <w:i/>
          <w:color w:val="000000" w:themeColor="text1"/>
          <w:sz w:val="22"/>
        </w:rPr>
      </w:pPr>
      <w:r w:rsidRPr="000051C1">
        <w:rPr>
          <w:rFonts w:ascii="Calibri" w:hAnsi="Calibri"/>
          <w:color w:val="000000" w:themeColor="text1"/>
          <w:sz w:val="22"/>
        </w:rPr>
        <w:t>Work on the</w:t>
      </w:r>
      <w:r w:rsidR="004044FA" w:rsidRPr="000051C1">
        <w:rPr>
          <w:rFonts w:ascii="Calibri" w:hAnsi="Calibri"/>
          <w:color w:val="000000" w:themeColor="text1"/>
          <w:sz w:val="22"/>
        </w:rPr>
        <w:t xml:space="preserve"> formalisation of </w:t>
      </w:r>
      <w:r w:rsidR="00712F07" w:rsidRPr="000051C1">
        <w:rPr>
          <w:rFonts w:ascii="Calibri" w:hAnsi="Calibri"/>
          <w:color w:val="000000" w:themeColor="text1"/>
          <w:sz w:val="22"/>
        </w:rPr>
        <w:t xml:space="preserve">the </w:t>
      </w:r>
      <w:r w:rsidR="004044FA" w:rsidRPr="000051C1">
        <w:rPr>
          <w:rFonts w:ascii="Calibri" w:hAnsi="Calibri"/>
          <w:color w:val="000000" w:themeColor="text1"/>
          <w:sz w:val="22"/>
        </w:rPr>
        <w:t xml:space="preserve">responsibilities and qualities for WBL tutors </w:t>
      </w:r>
      <w:r w:rsidRPr="000051C1">
        <w:rPr>
          <w:rFonts w:ascii="Calibri" w:hAnsi="Calibri"/>
          <w:color w:val="000000" w:themeColor="text1"/>
          <w:sz w:val="22"/>
        </w:rPr>
        <w:t xml:space="preserve">continued during last academic year and </w:t>
      </w:r>
      <w:r w:rsidR="000302CE">
        <w:rPr>
          <w:rFonts w:ascii="Calibri" w:hAnsi="Calibri"/>
          <w:color w:val="000000" w:themeColor="text1"/>
          <w:sz w:val="22"/>
        </w:rPr>
        <w:t>was approved</w:t>
      </w:r>
      <w:r w:rsidR="004044FA" w:rsidRPr="000051C1">
        <w:rPr>
          <w:rFonts w:ascii="Calibri" w:hAnsi="Calibri"/>
          <w:color w:val="000000" w:themeColor="text1"/>
          <w:sz w:val="22"/>
        </w:rPr>
        <w:t xml:space="preserve"> by FMT </w:t>
      </w:r>
      <w:r w:rsidRPr="000051C1">
        <w:rPr>
          <w:rFonts w:ascii="Calibri" w:hAnsi="Calibri"/>
          <w:color w:val="000000" w:themeColor="text1"/>
          <w:sz w:val="22"/>
        </w:rPr>
        <w:t>in</w:t>
      </w:r>
      <w:r w:rsidR="004044FA" w:rsidRPr="000051C1">
        <w:rPr>
          <w:rFonts w:ascii="Calibri" w:hAnsi="Calibri"/>
          <w:color w:val="000000" w:themeColor="text1"/>
          <w:sz w:val="22"/>
        </w:rPr>
        <w:t xml:space="preserve"> October 2013. </w:t>
      </w:r>
    </w:p>
    <w:p w:rsidR="007E4E75" w:rsidRPr="005B0CA5" w:rsidRDefault="00994F30" w:rsidP="00D47615">
      <w:pPr>
        <w:spacing w:after="120"/>
        <w:rPr>
          <w:rFonts w:ascii="Calibri" w:hAnsi="Calibri"/>
          <w:i/>
          <w:color w:val="000000" w:themeColor="text1"/>
          <w:sz w:val="22"/>
        </w:rPr>
      </w:pPr>
      <w:r w:rsidRPr="005B0CA5">
        <w:rPr>
          <w:rFonts w:ascii="Calibri" w:hAnsi="Calibri"/>
          <w:i/>
          <w:color w:val="000000" w:themeColor="text1"/>
          <w:sz w:val="22"/>
        </w:rPr>
        <w:t>With reference to the University’s Strategic Plan</w:t>
      </w:r>
      <w:r w:rsidR="00451265" w:rsidRPr="005B0CA5">
        <w:rPr>
          <w:rFonts w:ascii="Calibri" w:hAnsi="Calibri"/>
          <w:i/>
          <w:color w:val="000000" w:themeColor="text1"/>
          <w:sz w:val="22"/>
        </w:rPr>
        <w:t>,</w:t>
      </w:r>
      <w:r w:rsidRPr="005B0CA5">
        <w:rPr>
          <w:rFonts w:ascii="Calibri" w:hAnsi="Calibri"/>
          <w:i/>
          <w:color w:val="000000" w:themeColor="text1"/>
          <w:sz w:val="22"/>
        </w:rPr>
        <w:t xml:space="preserve"> </w:t>
      </w:r>
      <w:r w:rsidR="00777811" w:rsidRPr="005B0CA5">
        <w:rPr>
          <w:rFonts w:ascii="Calibri" w:hAnsi="Calibri"/>
          <w:i/>
          <w:color w:val="000000" w:themeColor="text1"/>
          <w:sz w:val="22"/>
        </w:rPr>
        <w:t xml:space="preserve">the </w:t>
      </w:r>
      <w:r w:rsidRPr="005B0CA5">
        <w:rPr>
          <w:rFonts w:ascii="Calibri" w:hAnsi="Calibri"/>
          <w:i/>
          <w:color w:val="000000" w:themeColor="text1"/>
          <w:sz w:val="22"/>
        </w:rPr>
        <w:t>Learning Teaching and Assessment Strategy and the outcomes of the</w:t>
      </w:r>
      <w:r w:rsidR="00451265" w:rsidRPr="005B0CA5">
        <w:rPr>
          <w:rFonts w:ascii="Calibri" w:hAnsi="Calibri"/>
          <w:i/>
          <w:color w:val="000000" w:themeColor="text1"/>
          <w:sz w:val="22"/>
        </w:rPr>
        <w:t xml:space="preserve"> 201</w:t>
      </w:r>
      <w:r w:rsidR="00B80BE5" w:rsidRPr="005B0CA5">
        <w:rPr>
          <w:rFonts w:ascii="Calibri" w:hAnsi="Calibri"/>
          <w:i/>
          <w:color w:val="000000" w:themeColor="text1"/>
          <w:sz w:val="22"/>
        </w:rPr>
        <w:t>3</w:t>
      </w:r>
      <w:r w:rsidR="00451265" w:rsidRPr="005B0CA5">
        <w:rPr>
          <w:rFonts w:ascii="Calibri" w:hAnsi="Calibri"/>
          <w:i/>
          <w:color w:val="000000" w:themeColor="text1"/>
          <w:sz w:val="22"/>
        </w:rPr>
        <w:t xml:space="preserve"> </w:t>
      </w:r>
      <w:r w:rsidRPr="005B0CA5">
        <w:rPr>
          <w:rFonts w:ascii="Calibri" w:hAnsi="Calibri"/>
          <w:i/>
          <w:color w:val="000000" w:themeColor="text1"/>
          <w:sz w:val="22"/>
        </w:rPr>
        <w:t xml:space="preserve">NSS and LJMU surveys, please outline in the template below how the </w:t>
      </w:r>
      <w:r w:rsidRPr="005B0CA5">
        <w:rPr>
          <w:rFonts w:ascii="Calibri" w:hAnsi="Calibri"/>
          <w:b/>
          <w:i/>
          <w:color w:val="000000" w:themeColor="text1"/>
          <w:sz w:val="22"/>
        </w:rPr>
        <w:t>Faculty</w:t>
      </w:r>
      <w:r w:rsidRPr="005B0CA5">
        <w:rPr>
          <w:rFonts w:ascii="Calibri" w:hAnsi="Calibri"/>
          <w:i/>
          <w:color w:val="000000" w:themeColor="text1"/>
          <w:sz w:val="22"/>
        </w:rPr>
        <w:t xml:space="preserve"> will </w:t>
      </w:r>
      <w:r w:rsidR="00451265" w:rsidRPr="005B0CA5">
        <w:rPr>
          <w:rFonts w:ascii="Calibri" w:hAnsi="Calibri"/>
          <w:i/>
          <w:color w:val="000000" w:themeColor="text1"/>
          <w:sz w:val="22"/>
        </w:rPr>
        <w:t xml:space="preserve">prioritise and achieve LTA strategic objectives and necessary actions in response to survey outcomes in </w:t>
      </w:r>
      <w:r w:rsidRPr="005B0CA5">
        <w:rPr>
          <w:rFonts w:ascii="Calibri" w:hAnsi="Calibri"/>
          <w:i/>
          <w:color w:val="000000" w:themeColor="text1"/>
          <w:sz w:val="22"/>
        </w:rPr>
        <w:t>the 201</w:t>
      </w:r>
      <w:r w:rsidR="00B80BE5" w:rsidRPr="005B0CA5">
        <w:rPr>
          <w:rFonts w:ascii="Calibri" w:hAnsi="Calibri"/>
          <w:i/>
          <w:color w:val="000000" w:themeColor="text1"/>
          <w:sz w:val="22"/>
        </w:rPr>
        <w:t>3</w:t>
      </w:r>
      <w:r w:rsidRPr="005B0CA5">
        <w:rPr>
          <w:rFonts w:ascii="Calibri" w:hAnsi="Calibri"/>
          <w:i/>
          <w:color w:val="000000" w:themeColor="text1"/>
          <w:sz w:val="22"/>
        </w:rPr>
        <w:t>-1</w:t>
      </w:r>
      <w:r w:rsidR="00B80BE5" w:rsidRPr="005B0CA5">
        <w:rPr>
          <w:rFonts w:ascii="Calibri" w:hAnsi="Calibri"/>
          <w:i/>
          <w:color w:val="000000" w:themeColor="text1"/>
          <w:sz w:val="22"/>
        </w:rPr>
        <w:t>4</w:t>
      </w:r>
      <w:r w:rsidRPr="005B0CA5">
        <w:rPr>
          <w:rFonts w:ascii="Calibri" w:hAnsi="Calibri"/>
          <w:i/>
          <w:color w:val="000000" w:themeColor="text1"/>
          <w:sz w:val="22"/>
        </w:rPr>
        <w:t xml:space="preserve"> academic session</w:t>
      </w:r>
      <w:r w:rsidR="00A27B0B" w:rsidRPr="005B0CA5">
        <w:rPr>
          <w:rFonts w:ascii="Calibri" w:hAnsi="Calibri"/>
          <w:i/>
          <w:color w:val="000000" w:themeColor="text1"/>
          <w:sz w:val="22"/>
        </w:rPr>
        <w:t>.</w:t>
      </w:r>
      <w:r w:rsidRPr="005B0CA5">
        <w:rPr>
          <w:rFonts w:ascii="Calibri" w:hAnsi="Calibri"/>
          <w:i/>
          <w:color w:val="000000" w:themeColor="text1"/>
          <w:sz w:val="22"/>
        </w:rPr>
        <w:t xml:space="preserve"> </w:t>
      </w:r>
    </w:p>
    <w:p w:rsidR="00D47615" w:rsidRPr="005B0CA5" w:rsidRDefault="007E4E75" w:rsidP="00D47615">
      <w:pPr>
        <w:spacing w:after="120"/>
        <w:rPr>
          <w:rFonts w:ascii="Calibri" w:hAnsi="Calibri"/>
          <w:i/>
          <w:color w:val="000000" w:themeColor="text1"/>
          <w:sz w:val="22"/>
        </w:rPr>
      </w:pPr>
      <w:r w:rsidRPr="005B0CA5">
        <w:rPr>
          <w:rFonts w:ascii="Calibri" w:hAnsi="Calibri"/>
          <w:i/>
          <w:color w:val="000000" w:themeColor="text1"/>
          <w:sz w:val="22"/>
        </w:rPr>
        <w:t>I</w:t>
      </w:r>
      <w:r w:rsidR="00D47615" w:rsidRPr="005B0CA5">
        <w:rPr>
          <w:rFonts w:ascii="Calibri" w:hAnsi="Calibri"/>
          <w:i/>
          <w:color w:val="000000" w:themeColor="text1"/>
          <w:sz w:val="22"/>
        </w:rPr>
        <w:t xml:space="preserve">nclude two </w:t>
      </w:r>
      <w:r w:rsidR="00777C90" w:rsidRPr="005B0CA5">
        <w:rPr>
          <w:rFonts w:ascii="Calibri" w:hAnsi="Calibri"/>
          <w:b/>
          <w:i/>
          <w:color w:val="000000" w:themeColor="text1"/>
          <w:sz w:val="22"/>
        </w:rPr>
        <w:t>Institutional</w:t>
      </w:r>
      <w:r w:rsidR="00D47615" w:rsidRPr="005B0CA5">
        <w:rPr>
          <w:rFonts w:ascii="Calibri" w:hAnsi="Calibri"/>
          <w:b/>
          <w:i/>
          <w:color w:val="000000" w:themeColor="text1"/>
          <w:sz w:val="22"/>
        </w:rPr>
        <w:t xml:space="preserve"> </w:t>
      </w:r>
      <w:r w:rsidR="00D47615" w:rsidRPr="005B0CA5">
        <w:rPr>
          <w:rFonts w:ascii="Calibri" w:hAnsi="Calibri"/>
          <w:i/>
          <w:color w:val="000000" w:themeColor="text1"/>
          <w:sz w:val="22"/>
        </w:rPr>
        <w:t>priorities arising from the:</w:t>
      </w:r>
    </w:p>
    <w:p w:rsidR="00D47615" w:rsidRPr="005B0CA5" w:rsidRDefault="00D47615" w:rsidP="00D47615">
      <w:pPr>
        <w:spacing w:after="120"/>
        <w:rPr>
          <w:rFonts w:ascii="Calibri" w:hAnsi="Calibri"/>
          <w:i/>
          <w:color w:val="000000" w:themeColor="text1"/>
          <w:sz w:val="22"/>
        </w:rPr>
      </w:pPr>
      <w:r w:rsidRPr="005B0CA5">
        <w:rPr>
          <w:rFonts w:ascii="Calibri" w:hAnsi="Calibri"/>
          <w:i/>
          <w:color w:val="000000" w:themeColor="text1"/>
          <w:sz w:val="22"/>
        </w:rPr>
        <w:t>1.    LTA Strategy:  "....  the identification, dissemination and implementation of the very best practice in LTA [Learning, Teaching &amp; Assessment]".</w:t>
      </w:r>
    </w:p>
    <w:p w:rsidR="00D47615" w:rsidRPr="005B0CA5" w:rsidRDefault="00D47615" w:rsidP="00D47615">
      <w:pPr>
        <w:spacing w:after="120"/>
        <w:rPr>
          <w:rFonts w:ascii="Calibri" w:hAnsi="Calibri"/>
          <w:i/>
          <w:color w:val="000000" w:themeColor="text1"/>
          <w:sz w:val="22"/>
        </w:rPr>
      </w:pPr>
      <w:r w:rsidRPr="005B0CA5">
        <w:rPr>
          <w:rFonts w:ascii="Calibri" w:hAnsi="Calibri"/>
          <w:i/>
          <w:color w:val="000000" w:themeColor="text1"/>
          <w:sz w:val="22"/>
        </w:rPr>
        <w:t>2.    NSS:  Personal development.</w:t>
      </w:r>
    </w:p>
    <w:p w:rsidR="0029673B" w:rsidRPr="000051C1" w:rsidRDefault="007228B6" w:rsidP="004A5E33">
      <w:pPr>
        <w:rPr>
          <w:rFonts w:ascii="Calibri" w:hAnsi="Calibri"/>
          <w:b/>
          <w:color w:val="000000" w:themeColor="text1"/>
          <w:sz w:val="22"/>
        </w:rPr>
      </w:pPr>
      <w:r>
        <w:rPr>
          <w:rFonts w:ascii="Calibri" w:hAnsi="Calibri"/>
          <w:b/>
          <w:color w:val="000000" w:themeColor="text1"/>
          <w:sz w:val="22"/>
        </w:rPr>
        <w:br w:type="page"/>
      </w:r>
      <w:r w:rsidR="0029673B" w:rsidRPr="000051C1">
        <w:rPr>
          <w:rFonts w:ascii="Calibri" w:hAnsi="Calibri"/>
          <w:b/>
          <w:color w:val="000000" w:themeColor="text1"/>
          <w:sz w:val="22"/>
        </w:rPr>
        <w:lastRenderedPageBreak/>
        <w:t>Faculty of Science</w:t>
      </w:r>
    </w:p>
    <w:p w:rsidR="0041490B" w:rsidRPr="00F8170C" w:rsidRDefault="005E0451" w:rsidP="001567FF">
      <w:pPr>
        <w:pStyle w:val="ListParagraph"/>
        <w:spacing w:after="120"/>
        <w:ind w:left="0"/>
        <w:rPr>
          <w:rFonts w:ascii="Calibri" w:hAnsi="Calibri"/>
          <w:i/>
          <w:color w:val="000000" w:themeColor="text1"/>
          <w:sz w:val="22"/>
        </w:rPr>
      </w:pPr>
      <w:r w:rsidRPr="00F8170C">
        <w:rPr>
          <w:rFonts w:ascii="Calibri" w:hAnsi="Calibri"/>
          <w:i/>
          <w:color w:val="000000" w:themeColor="text1"/>
          <w:sz w:val="22"/>
        </w:rPr>
        <w:t>N</w:t>
      </w:r>
      <w:r w:rsidR="0041490B" w:rsidRPr="00F8170C">
        <w:rPr>
          <w:rFonts w:ascii="Calibri" w:hAnsi="Calibri"/>
          <w:i/>
          <w:color w:val="000000" w:themeColor="text1"/>
          <w:sz w:val="22"/>
        </w:rPr>
        <w:t>ew</w:t>
      </w:r>
      <w:r w:rsidRPr="00F8170C">
        <w:rPr>
          <w:rFonts w:ascii="Calibri" w:hAnsi="Calibri"/>
          <w:i/>
          <w:color w:val="000000" w:themeColor="text1"/>
          <w:sz w:val="22"/>
        </w:rPr>
        <w:t xml:space="preserve"> and </w:t>
      </w:r>
      <w:r w:rsidR="00B97DA0" w:rsidRPr="00F8170C">
        <w:rPr>
          <w:rFonts w:ascii="Calibri" w:hAnsi="Calibri"/>
          <w:i/>
          <w:color w:val="000000" w:themeColor="text1"/>
          <w:sz w:val="22"/>
        </w:rPr>
        <w:t>continuing</w:t>
      </w:r>
      <w:r w:rsidR="0041490B" w:rsidRPr="00F8170C">
        <w:rPr>
          <w:rFonts w:ascii="Calibri" w:hAnsi="Calibri"/>
          <w:i/>
          <w:color w:val="000000" w:themeColor="text1"/>
          <w:sz w:val="22"/>
        </w:rPr>
        <w:t xml:space="preserve"> institution-wide </w:t>
      </w:r>
      <w:r w:rsidRPr="00F8170C">
        <w:rPr>
          <w:rFonts w:ascii="Calibri" w:hAnsi="Calibri"/>
          <w:i/>
          <w:color w:val="000000" w:themeColor="text1"/>
          <w:sz w:val="22"/>
        </w:rPr>
        <w:t>policies</w:t>
      </w:r>
      <w:r w:rsidR="0041490B" w:rsidRPr="00F8170C">
        <w:rPr>
          <w:rFonts w:ascii="Calibri" w:hAnsi="Calibri"/>
          <w:i/>
          <w:color w:val="000000" w:themeColor="text1"/>
          <w:sz w:val="22"/>
        </w:rPr>
        <w:t xml:space="preserve"> (e.g. </w:t>
      </w:r>
      <w:r w:rsidR="0096425A" w:rsidRPr="00F8170C">
        <w:rPr>
          <w:rFonts w:ascii="Calibri" w:hAnsi="Calibri"/>
          <w:i/>
          <w:color w:val="000000" w:themeColor="text1"/>
          <w:sz w:val="22"/>
        </w:rPr>
        <w:t xml:space="preserve">teaching observation, </w:t>
      </w:r>
      <w:r w:rsidR="00B80BE5" w:rsidRPr="00F8170C">
        <w:rPr>
          <w:rFonts w:ascii="Calibri" w:hAnsi="Calibri"/>
          <w:i/>
          <w:color w:val="000000" w:themeColor="text1"/>
          <w:sz w:val="22"/>
        </w:rPr>
        <w:t xml:space="preserve">personal tutoring, </w:t>
      </w:r>
      <w:r w:rsidR="009C76B5" w:rsidRPr="00F8170C">
        <w:rPr>
          <w:rFonts w:ascii="Calibri" w:hAnsi="Calibri"/>
          <w:i/>
          <w:color w:val="000000" w:themeColor="text1"/>
          <w:sz w:val="22"/>
        </w:rPr>
        <w:t>module appraisal</w:t>
      </w:r>
      <w:r w:rsidR="002D5A77" w:rsidRPr="00F8170C">
        <w:rPr>
          <w:rFonts w:ascii="Calibri" w:hAnsi="Calibri"/>
          <w:i/>
          <w:color w:val="000000" w:themeColor="text1"/>
          <w:sz w:val="22"/>
        </w:rPr>
        <w:t>)</w:t>
      </w:r>
      <w:r w:rsidRPr="00F8170C">
        <w:rPr>
          <w:rFonts w:ascii="Calibri" w:hAnsi="Calibri"/>
          <w:i/>
          <w:color w:val="000000" w:themeColor="text1"/>
          <w:sz w:val="22"/>
        </w:rPr>
        <w:t xml:space="preserve"> are not explicitly referenced but are/will be adopted.</w:t>
      </w:r>
    </w:p>
    <w:tbl>
      <w:tblPr>
        <w:tblStyle w:val="TableGrid"/>
        <w:tblW w:w="14850" w:type="dxa"/>
        <w:tblLayout w:type="fixed"/>
        <w:tblCellMar>
          <w:top w:w="113" w:type="dxa"/>
          <w:bottom w:w="113" w:type="dxa"/>
        </w:tblCellMar>
        <w:tblLook w:val="04A0" w:firstRow="1" w:lastRow="0" w:firstColumn="1" w:lastColumn="0" w:noHBand="0" w:noVBand="1"/>
      </w:tblPr>
      <w:tblGrid>
        <w:gridCol w:w="1809"/>
        <w:gridCol w:w="4678"/>
        <w:gridCol w:w="1701"/>
        <w:gridCol w:w="992"/>
        <w:gridCol w:w="2066"/>
        <w:gridCol w:w="3604"/>
      </w:tblGrid>
      <w:tr w:rsidR="00A83D9A" w:rsidRPr="000051C1" w:rsidTr="00BC3A59">
        <w:trPr>
          <w:cantSplit/>
        </w:trPr>
        <w:tc>
          <w:tcPr>
            <w:tcW w:w="1809" w:type="dxa"/>
            <w:tcBorders>
              <w:top w:val="single" w:sz="4" w:space="0" w:color="auto"/>
              <w:left w:val="single" w:sz="4" w:space="0" w:color="auto"/>
              <w:bottom w:val="single" w:sz="4" w:space="0" w:color="auto"/>
              <w:right w:val="single" w:sz="4" w:space="0" w:color="auto"/>
            </w:tcBorders>
            <w:hideMark/>
          </w:tcPr>
          <w:p w:rsidR="0029673B" w:rsidRPr="000051C1" w:rsidRDefault="0029673B">
            <w:pPr>
              <w:rPr>
                <w:rFonts w:ascii="Calibri" w:hAnsi="Calibri"/>
                <w:b/>
                <w:color w:val="000000" w:themeColor="text1"/>
                <w:sz w:val="22"/>
              </w:rPr>
            </w:pPr>
            <w:r w:rsidRPr="000051C1">
              <w:rPr>
                <w:rFonts w:ascii="Calibri" w:hAnsi="Calibri"/>
                <w:b/>
                <w:color w:val="000000" w:themeColor="text1"/>
                <w:sz w:val="22"/>
              </w:rPr>
              <w:t>Strategic target/ LJMU and/or NSS outcome</w:t>
            </w:r>
          </w:p>
        </w:tc>
        <w:tc>
          <w:tcPr>
            <w:tcW w:w="4678" w:type="dxa"/>
            <w:tcBorders>
              <w:top w:val="single" w:sz="4" w:space="0" w:color="auto"/>
              <w:left w:val="single" w:sz="4" w:space="0" w:color="auto"/>
              <w:bottom w:val="single" w:sz="4" w:space="0" w:color="auto"/>
              <w:right w:val="single" w:sz="4" w:space="0" w:color="auto"/>
            </w:tcBorders>
            <w:hideMark/>
          </w:tcPr>
          <w:p w:rsidR="0029673B" w:rsidRPr="000051C1" w:rsidRDefault="0029673B">
            <w:pPr>
              <w:rPr>
                <w:rFonts w:ascii="Calibri" w:hAnsi="Calibri"/>
                <w:b/>
                <w:color w:val="000000" w:themeColor="text1"/>
                <w:sz w:val="22"/>
              </w:rPr>
            </w:pPr>
            <w:r w:rsidRPr="000051C1">
              <w:rPr>
                <w:rFonts w:ascii="Calibri" w:hAnsi="Calibri"/>
                <w:b/>
                <w:color w:val="000000" w:themeColor="text1"/>
                <w:sz w:val="22"/>
              </w:rPr>
              <w:t>Approach</w:t>
            </w:r>
          </w:p>
        </w:tc>
        <w:tc>
          <w:tcPr>
            <w:tcW w:w="1701" w:type="dxa"/>
            <w:tcBorders>
              <w:top w:val="single" w:sz="4" w:space="0" w:color="auto"/>
              <w:left w:val="single" w:sz="4" w:space="0" w:color="auto"/>
              <w:bottom w:val="single" w:sz="4" w:space="0" w:color="auto"/>
              <w:right w:val="single" w:sz="4" w:space="0" w:color="auto"/>
            </w:tcBorders>
            <w:hideMark/>
          </w:tcPr>
          <w:p w:rsidR="0029673B" w:rsidRPr="000A4119" w:rsidRDefault="0029673B" w:rsidP="000A4119">
            <w:pPr>
              <w:ind w:left="34"/>
              <w:rPr>
                <w:rFonts w:ascii="Calibri" w:hAnsi="Calibri"/>
                <w:b/>
                <w:color w:val="000000" w:themeColor="text1"/>
                <w:sz w:val="22"/>
              </w:rPr>
            </w:pPr>
            <w:r w:rsidRPr="000A4119">
              <w:rPr>
                <w:rFonts w:ascii="Calibri" w:hAnsi="Calibri"/>
                <w:b/>
                <w:color w:val="000000" w:themeColor="text1"/>
                <w:sz w:val="22"/>
              </w:rPr>
              <w:t>Led by</w:t>
            </w:r>
          </w:p>
        </w:tc>
        <w:tc>
          <w:tcPr>
            <w:tcW w:w="992" w:type="dxa"/>
            <w:tcBorders>
              <w:top w:val="single" w:sz="4" w:space="0" w:color="auto"/>
              <w:left w:val="single" w:sz="4" w:space="0" w:color="auto"/>
              <w:bottom w:val="single" w:sz="4" w:space="0" w:color="auto"/>
              <w:right w:val="single" w:sz="4" w:space="0" w:color="auto"/>
            </w:tcBorders>
            <w:hideMark/>
          </w:tcPr>
          <w:p w:rsidR="0029673B" w:rsidRPr="00F9483E" w:rsidRDefault="0029673B">
            <w:pPr>
              <w:rPr>
                <w:rFonts w:ascii="Calibri" w:hAnsi="Calibri"/>
                <w:b/>
                <w:color w:val="000000" w:themeColor="text1"/>
                <w:sz w:val="18"/>
                <w:szCs w:val="18"/>
              </w:rPr>
            </w:pPr>
            <w:r w:rsidRPr="00F9483E">
              <w:rPr>
                <w:rFonts w:ascii="Calibri" w:hAnsi="Calibri"/>
                <w:b/>
                <w:color w:val="000000" w:themeColor="text1"/>
                <w:sz w:val="18"/>
                <w:szCs w:val="18"/>
              </w:rPr>
              <w:t>Timescale</w:t>
            </w:r>
          </w:p>
        </w:tc>
        <w:tc>
          <w:tcPr>
            <w:tcW w:w="2066" w:type="dxa"/>
            <w:tcBorders>
              <w:top w:val="single" w:sz="4" w:space="0" w:color="auto"/>
              <w:left w:val="single" w:sz="4" w:space="0" w:color="auto"/>
              <w:bottom w:val="single" w:sz="4" w:space="0" w:color="auto"/>
              <w:right w:val="single" w:sz="4" w:space="0" w:color="auto"/>
            </w:tcBorders>
            <w:hideMark/>
          </w:tcPr>
          <w:p w:rsidR="0029673B" w:rsidRPr="000051C1" w:rsidRDefault="0029673B">
            <w:pPr>
              <w:rPr>
                <w:rFonts w:ascii="Calibri" w:hAnsi="Calibri"/>
                <w:b/>
                <w:color w:val="000000" w:themeColor="text1"/>
                <w:sz w:val="22"/>
              </w:rPr>
            </w:pPr>
            <w:r w:rsidRPr="000051C1">
              <w:rPr>
                <w:rFonts w:ascii="Calibri" w:hAnsi="Calibri"/>
                <w:b/>
                <w:color w:val="000000" w:themeColor="text1"/>
                <w:sz w:val="22"/>
              </w:rPr>
              <w:t xml:space="preserve">Support/resources needed </w:t>
            </w:r>
          </w:p>
        </w:tc>
        <w:tc>
          <w:tcPr>
            <w:tcW w:w="3604" w:type="dxa"/>
            <w:tcBorders>
              <w:top w:val="single" w:sz="4" w:space="0" w:color="auto"/>
              <w:left w:val="single" w:sz="4" w:space="0" w:color="auto"/>
              <w:bottom w:val="single" w:sz="4" w:space="0" w:color="auto"/>
              <w:right w:val="single" w:sz="4" w:space="0" w:color="auto"/>
            </w:tcBorders>
            <w:hideMark/>
          </w:tcPr>
          <w:p w:rsidR="0029673B" w:rsidRPr="000051C1" w:rsidRDefault="0029673B">
            <w:pPr>
              <w:rPr>
                <w:rFonts w:ascii="Calibri" w:hAnsi="Calibri"/>
                <w:b/>
                <w:color w:val="000000" w:themeColor="text1"/>
                <w:sz w:val="22"/>
              </w:rPr>
            </w:pPr>
            <w:r w:rsidRPr="000051C1">
              <w:rPr>
                <w:rFonts w:ascii="Calibri" w:hAnsi="Calibri"/>
                <w:b/>
                <w:color w:val="000000" w:themeColor="text1"/>
                <w:sz w:val="22"/>
              </w:rPr>
              <w:t xml:space="preserve">Strategic  Plan KPI or LTA Strategy KPI/Indicator </w:t>
            </w:r>
          </w:p>
        </w:tc>
      </w:tr>
      <w:tr w:rsidR="00F007A3" w:rsidRPr="000051C1" w:rsidTr="00BC3A59">
        <w:trPr>
          <w:cantSplit/>
        </w:trPr>
        <w:tc>
          <w:tcPr>
            <w:tcW w:w="1809" w:type="dxa"/>
          </w:tcPr>
          <w:p w:rsidR="00F007A3" w:rsidRPr="000051C1" w:rsidRDefault="00F007A3" w:rsidP="00F8532E">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t>LTA Strategy 1</w:t>
            </w:r>
            <w:r w:rsidRPr="000051C1">
              <w:rPr>
                <w:rFonts w:ascii="Calibri" w:hAnsi="Calibri"/>
                <w:color w:val="000000" w:themeColor="text1"/>
                <w:sz w:val="22"/>
              </w:rPr>
              <w:t xml:space="preserve">  Excellence in learning, teaching and assessment</w:t>
            </w:r>
          </w:p>
        </w:tc>
        <w:tc>
          <w:tcPr>
            <w:tcW w:w="4678" w:type="dxa"/>
          </w:tcPr>
          <w:p w:rsidR="00F007A3" w:rsidRPr="000051C1" w:rsidRDefault="00F007A3" w:rsidP="00F8532E">
            <w:pPr>
              <w:pStyle w:val="ListParagraph"/>
              <w:numPr>
                <w:ilvl w:val="0"/>
                <w:numId w:val="14"/>
              </w:numPr>
              <w:rPr>
                <w:rFonts w:ascii="Calibri" w:hAnsi="Calibri"/>
                <w:color w:val="000000" w:themeColor="text1"/>
                <w:sz w:val="22"/>
              </w:rPr>
            </w:pPr>
            <w:r w:rsidRPr="000051C1">
              <w:rPr>
                <w:rFonts w:ascii="Calibri" w:hAnsi="Calibri"/>
                <w:color w:val="000000" w:themeColor="text1"/>
                <w:sz w:val="22"/>
              </w:rPr>
              <w:t xml:space="preserve">The Faculty has 69% of staff with a registered teaching qualification and/or FHEA status. </w:t>
            </w:r>
          </w:p>
          <w:p w:rsidR="00F007A3" w:rsidRPr="008C7FB9" w:rsidRDefault="00F007A3" w:rsidP="00F8532E">
            <w:pPr>
              <w:pStyle w:val="ListParagraph"/>
              <w:numPr>
                <w:ilvl w:val="0"/>
                <w:numId w:val="14"/>
              </w:numPr>
              <w:rPr>
                <w:rFonts w:ascii="Calibri" w:hAnsi="Calibri"/>
                <w:i/>
                <w:color w:val="000000" w:themeColor="text1"/>
                <w:sz w:val="22"/>
              </w:rPr>
            </w:pPr>
            <w:r w:rsidRPr="008C7FB9">
              <w:rPr>
                <w:rFonts w:ascii="Calibri" w:hAnsi="Calibri"/>
                <w:i/>
                <w:color w:val="000000" w:themeColor="text1"/>
                <w:sz w:val="22"/>
              </w:rPr>
              <w:t>Confirm with individual staff with no centrally registered teaching qualification that this is indeed the case.</w:t>
            </w:r>
          </w:p>
          <w:p w:rsidR="00F007A3" w:rsidRPr="000051C1" w:rsidRDefault="008C7FB9" w:rsidP="00033FA0">
            <w:pPr>
              <w:pStyle w:val="ListParagraph"/>
              <w:numPr>
                <w:ilvl w:val="0"/>
                <w:numId w:val="14"/>
              </w:numPr>
              <w:rPr>
                <w:rFonts w:ascii="Calibri" w:hAnsi="Calibri"/>
                <w:color w:val="000000" w:themeColor="text1"/>
                <w:sz w:val="22"/>
              </w:rPr>
            </w:pPr>
            <w:r w:rsidRPr="008C7FB9">
              <w:rPr>
                <w:rFonts w:ascii="Calibri" w:hAnsi="Calibri"/>
                <w:i/>
                <w:color w:val="000000" w:themeColor="text1"/>
                <w:sz w:val="22"/>
              </w:rPr>
              <w:t>Delver</w:t>
            </w:r>
            <w:r w:rsidR="00F007A3" w:rsidRPr="008C7FB9">
              <w:rPr>
                <w:rFonts w:ascii="Calibri" w:hAnsi="Calibri"/>
                <w:i/>
                <w:color w:val="000000" w:themeColor="text1"/>
                <w:sz w:val="22"/>
              </w:rPr>
              <w:t xml:space="preserve"> an on-site session where staff can draft an HEA application with ‘at elbow’ support from </w:t>
            </w:r>
            <w:r w:rsidR="00033FA0" w:rsidRPr="008C7FB9">
              <w:rPr>
                <w:rFonts w:ascii="Calibri" w:hAnsi="Calibri"/>
                <w:i/>
                <w:color w:val="000000" w:themeColor="text1"/>
                <w:sz w:val="22"/>
              </w:rPr>
              <w:t>A</w:t>
            </w:r>
            <w:r w:rsidR="00F007A3" w:rsidRPr="008C7FB9">
              <w:rPr>
                <w:rFonts w:ascii="Calibri" w:hAnsi="Calibri"/>
                <w:i/>
                <w:color w:val="000000" w:themeColor="text1"/>
                <w:sz w:val="22"/>
              </w:rPr>
              <w:t xml:space="preserve">cademic </w:t>
            </w:r>
            <w:r w:rsidR="00033FA0" w:rsidRPr="008C7FB9">
              <w:rPr>
                <w:rFonts w:ascii="Calibri" w:hAnsi="Calibri"/>
                <w:i/>
                <w:color w:val="000000" w:themeColor="text1"/>
                <w:sz w:val="22"/>
              </w:rPr>
              <w:t>R</w:t>
            </w:r>
            <w:r w:rsidR="00F007A3" w:rsidRPr="008C7FB9">
              <w:rPr>
                <w:rFonts w:ascii="Calibri" w:hAnsi="Calibri"/>
                <w:i/>
                <w:color w:val="000000" w:themeColor="text1"/>
                <w:sz w:val="22"/>
              </w:rPr>
              <w:t>egistry.</w:t>
            </w:r>
          </w:p>
        </w:tc>
        <w:tc>
          <w:tcPr>
            <w:tcW w:w="1701" w:type="dxa"/>
          </w:tcPr>
          <w:p w:rsidR="00F007A3" w:rsidRPr="000A4119" w:rsidRDefault="00F007A3" w:rsidP="000A4119">
            <w:pPr>
              <w:ind w:left="34"/>
              <w:rPr>
                <w:rFonts w:ascii="Calibri" w:hAnsi="Calibri"/>
                <w:color w:val="000000" w:themeColor="text1"/>
                <w:sz w:val="22"/>
              </w:rPr>
            </w:pPr>
            <w:r w:rsidRPr="000A4119">
              <w:rPr>
                <w:rFonts w:ascii="Calibri" w:hAnsi="Calibri"/>
                <w:color w:val="000000" w:themeColor="text1"/>
                <w:sz w:val="22"/>
              </w:rPr>
              <w:t xml:space="preserve">Associate Dean, Education with </w:t>
            </w:r>
            <w:r w:rsidR="000A4119">
              <w:rPr>
                <w:rFonts w:ascii="Calibri" w:hAnsi="Calibri"/>
                <w:color w:val="000000" w:themeColor="text1"/>
                <w:sz w:val="22"/>
              </w:rPr>
              <w:t>A</w:t>
            </w:r>
            <w:r w:rsidRPr="000A4119">
              <w:rPr>
                <w:rFonts w:ascii="Calibri" w:hAnsi="Calibri"/>
                <w:color w:val="000000" w:themeColor="text1"/>
                <w:sz w:val="22"/>
              </w:rPr>
              <w:t xml:space="preserve">cademic </w:t>
            </w:r>
            <w:r w:rsidR="000A4119">
              <w:rPr>
                <w:rFonts w:ascii="Calibri" w:hAnsi="Calibri"/>
                <w:color w:val="000000" w:themeColor="text1"/>
                <w:sz w:val="22"/>
              </w:rPr>
              <w:t>R</w:t>
            </w:r>
            <w:r w:rsidRPr="000A4119">
              <w:rPr>
                <w:rFonts w:ascii="Calibri" w:hAnsi="Calibri"/>
                <w:color w:val="000000" w:themeColor="text1"/>
                <w:sz w:val="22"/>
              </w:rPr>
              <w:t>egistry</w:t>
            </w:r>
          </w:p>
        </w:tc>
        <w:tc>
          <w:tcPr>
            <w:tcW w:w="992" w:type="dxa"/>
          </w:tcPr>
          <w:p w:rsidR="00F007A3" w:rsidRPr="000051C1" w:rsidRDefault="00F007A3" w:rsidP="00F8532E">
            <w:pPr>
              <w:rPr>
                <w:rFonts w:ascii="Calibri" w:hAnsi="Calibri"/>
                <w:color w:val="000000" w:themeColor="text1"/>
                <w:sz w:val="22"/>
              </w:rPr>
            </w:pPr>
            <w:r w:rsidRPr="000051C1">
              <w:rPr>
                <w:rFonts w:ascii="Calibri" w:hAnsi="Calibri"/>
                <w:color w:val="000000" w:themeColor="text1"/>
                <w:sz w:val="22"/>
              </w:rPr>
              <w:t>2013/14</w:t>
            </w:r>
          </w:p>
        </w:tc>
        <w:tc>
          <w:tcPr>
            <w:tcW w:w="2066" w:type="dxa"/>
          </w:tcPr>
          <w:p w:rsidR="00F007A3" w:rsidRPr="000051C1" w:rsidRDefault="00F007A3" w:rsidP="00F8532E">
            <w:pPr>
              <w:rPr>
                <w:rFonts w:ascii="Calibri" w:hAnsi="Calibri"/>
                <w:color w:val="000000" w:themeColor="text1"/>
                <w:sz w:val="22"/>
              </w:rPr>
            </w:pPr>
            <w:r>
              <w:rPr>
                <w:rFonts w:ascii="Calibri" w:hAnsi="Calibri"/>
                <w:color w:val="000000" w:themeColor="text1"/>
                <w:sz w:val="22"/>
              </w:rPr>
              <w:t>N/A</w:t>
            </w:r>
          </w:p>
        </w:tc>
        <w:tc>
          <w:tcPr>
            <w:tcW w:w="3604" w:type="dxa"/>
          </w:tcPr>
          <w:p w:rsidR="00F007A3" w:rsidRDefault="00EC3CF6" w:rsidP="00F8532E">
            <w:pPr>
              <w:pStyle w:val="ListParagraph"/>
              <w:numPr>
                <w:ilvl w:val="0"/>
                <w:numId w:val="15"/>
              </w:numPr>
              <w:rPr>
                <w:rFonts w:ascii="Calibri" w:hAnsi="Calibri"/>
                <w:color w:val="000000" w:themeColor="text1"/>
                <w:sz w:val="22"/>
              </w:rPr>
            </w:pPr>
            <w:r>
              <w:rPr>
                <w:rFonts w:ascii="Calibri" w:hAnsi="Calibri"/>
                <w:color w:val="000000" w:themeColor="text1"/>
                <w:sz w:val="22"/>
              </w:rPr>
              <w:t xml:space="preserve">SCS Target: </w:t>
            </w:r>
            <w:r w:rsidR="008C7FB9">
              <w:rPr>
                <w:rFonts w:ascii="Calibri" w:hAnsi="Calibri"/>
                <w:color w:val="000000" w:themeColor="text1"/>
                <w:sz w:val="22"/>
              </w:rPr>
              <w:t>80</w:t>
            </w:r>
            <w:r w:rsidR="00F007A3" w:rsidRPr="000051C1">
              <w:rPr>
                <w:rFonts w:ascii="Calibri" w:hAnsi="Calibri"/>
                <w:color w:val="000000" w:themeColor="text1"/>
                <w:sz w:val="22"/>
              </w:rPr>
              <w:t xml:space="preserve">% of </w:t>
            </w:r>
            <w:r w:rsidR="008C7FB9">
              <w:rPr>
                <w:rFonts w:ascii="Calibri" w:hAnsi="Calibri"/>
                <w:color w:val="000000" w:themeColor="text1"/>
                <w:sz w:val="22"/>
              </w:rPr>
              <w:t xml:space="preserve">SCS </w:t>
            </w:r>
            <w:r w:rsidR="00F007A3" w:rsidRPr="000051C1">
              <w:rPr>
                <w:rFonts w:ascii="Calibri" w:hAnsi="Calibri"/>
                <w:color w:val="000000" w:themeColor="text1"/>
                <w:sz w:val="22"/>
              </w:rPr>
              <w:t>staff with a registered teaching qualification and/or FHEA status</w:t>
            </w:r>
            <w:r w:rsidR="008C7FB9">
              <w:rPr>
                <w:rFonts w:ascii="Calibri" w:hAnsi="Calibri"/>
                <w:color w:val="000000" w:themeColor="text1"/>
                <w:sz w:val="22"/>
              </w:rPr>
              <w:t xml:space="preserve"> by Aug 2014</w:t>
            </w:r>
          </w:p>
          <w:p w:rsidR="007E4E75" w:rsidRPr="000051C1" w:rsidRDefault="007E4E75" w:rsidP="007E4E75">
            <w:pPr>
              <w:pStyle w:val="ListParagraph"/>
              <w:ind w:left="360"/>
              <w:rPr>
                <w:rFonts w:ascii="Calibri" w:hAnsi="Calibri"/>
                <w:color w:val="000000" w:themeColor="text1"/>
                <w:sz w:val="22"/>
              </w:rPr>
            </w:pPr>
          </w:p>
        </w:tc>
      </w:tr>
      <w:tr w:rsidR="00F007A3" w:rsidRPr="000051C1" w:rsidTr="00BC3A59">
        <w:trPr>
          <w:cantSplit/>
        </w:trPr>
        <w:tc>
          <w:tcPr>
            <w:tcW w:w="1809" w:type="dxa"/>
            <w:tcBorders>
              <w:top w:val="single" w:sz="4" w:space="0" w:color="auto"/>
              <w:left w:val="single" w:sz="4" w:space="0" w:color="auto"/>
              <w:bottom w:val="single" w:sz="4" w:space="0" w:color="auto"/>
              <w:right w:val="single" w:sz="4" w:space="0" w:color="auto"/>
            </w:tcBorders>
          </w:tcPr>
          <w:p w:rsidR="00F007A3" w:rsidRPr="000051C1" w:rsidRDefault="00F007A3" w:rsidP="00F8532E">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t>LTA Strategy 1.2</w:t>
            </w:r>
            <w:r w:rsidRPr="000051C1">
              <w:rPr>
                <w:rFonts w:ascii="Calibri" w:hAnsi="Calibri"/>
                <w:color w:val="000000" w:themeColor="text1"/>
                <w:sz w:val="22"/>
              </w:rPr>
              <w:t xml:space="preserve"> Staff teaching and assessment</w:t>
            </w:r>
          </w:p>
        </w:tc>
        <w:tc>
          <w:tcPr>
            <w:tcW w:w="4678" w:type="dxa"/>
            <w:tcBorders>
              <w:top w:val="single" w:sz="4" w:space="0" w:color="auto"/>
              <w:left w:val="single" w:sz="4" w:space="0" w:color="auto"/>
              <w:bottom w:val="single" w:sz="4" w:space="0" w:color="auto"/>
              <w:right w:val="single" w:sz="4" w:space="0" w:color="auto"/>
            </w:tcBorders>
          </w:tcPr>
          <w:p w:rsidR="00F007A3" w:rsidRPr="000051C1" w:rsidRDefault="00F007A3" w:rsidP="00F8532E">
            <w:pPr>
              <w:pStyle w:val="ListParagraph"/>
              <w:numPr>
                <w:ilvl w:val="0"/>
                <w:numId w:val="15"/>
              </w:numPr>
              <w:rPr>
                <w:rFonts w:ascii="Calibri" w:hAnsi="Calibri"/>
                <w:color w:val="000000" w:themeColor="text1"/>
                <w:sz w:val="22"/>
              </w:rPr>
            </w:pPr>
            <w:r w:rsidRPr="000051C1">
              <w:rPr>
                <w:rFonts w:ascii="Calibri" w:hAnsi="Calibri"/>
                <w:color w:val="000000" w:themeColor="text1"/>
                <w:sz w:val="22"/>
              </w:rPr>
              <w:t xml:space="preserve">The mirror survey comments included many positive remarks </w:t>
            </w:r>
            <w:r w:rsidR="00033FA0">
              <w:rPr>
                <w:rFonts w:ascii="Calibri" w:hAnsi="Calibri"/>
                <w:color w:val="000000" w:themeColor="text1"/>
                <w:sz w:val="22"/>
              </w:rPr>
              <w:t>concerning</w:t>
            </w:r>
            <w:r w:rsidRPr="000051C1">
              <w:rPr>
                <w:rFonts w:ascii="Calibri" w:hAnsi="Calibri"/>
                <w:color w:val="000000" w:themeColor="text1"/>
                <w:sz w:val="22"/>
              </w:rPr>
              <w:t xml:space="preserve"> teaching, but some relating to </w:t>
            </w:r>
            <w:r w:rsidR="006807DE">
              <w:rPr>
                <w:rFonts w:ascii="Calibri" w:hAnsi="Calibri"/>
                <w:color w:val="000000" w:themeColor="text1"/>
                <w:sz w:val="22"/>
              </w:rPr>
              <w:t>uninspiring</w:t>
            </w:r>
            <w:r w:rsidRPr="000051C1">
              <w:rPr>
                <w:rFonts w:ascii="Calibri" w:hAnsi="Calibri"/>
                <w:color w:val="000000" w:themeColor="text1"/>
                <w:sz w:val="22"/>
              </w:rPr>
              <w:t xml:space="preserve"> presentations.</w:t>
            </w:r>
          </w:p>
          <w:p w:rsidR="00F007A3" w:rsidRPr="000051C1" w:rsidRDefault="00F007A3" w:rsidP="00F8532E">
            <w:pPr>
              <w:pStyle w:val="ListParagraph"/>
              <w:numPr>
                <w:ilvl w:val="0"/>
                <w:numId w:val="15"/>
              </w:numPr>
              <w:rPr>
                <w:rFonts w:ascii="Calibri" w:hAnsi="Calibri"/>
                <w:color w:val="000000" w:themeColor="text1"/>
                <w:sz w:val="22"/>
              </w:rPr>
            </w:pPr>
            <w:r w:rsidRPr="000051C1">
              <w:rPr>
                <w:rFonts w:ascii="Calibri" w:hAnsi="Calibri"/>
                <w:color w:val="000000" w:themeColor="text1"/>
                <w:sz w:val="22"/>
              </w:rPr>
              <w:t xml:space="preserve">The 2012/13 </w:t>
            </w:r>
            <w:r>
              <w:rPr>
                <w:rFonts w:ascii="Calibri" w:hAnsi="Calibri"/>
                <w:color w:val="000000" w:themeColor="text1"/>
                <w:sz w:val="22"/>
              </w:rPr>
              <w:t xml:space="preserve">SCS </w:t>
            </w:r>
            <w:r w:rsidRPr="000051C1">
              <w:rPr>
                <w:rFonts w:ascii="Calibri" w:hAnsi="Calibri"/>
                <w:color w:val="000000" w:themeColor="text1"/>
                <w:sz w:val="22"/>
              </w:rPr>
              <w:t>Teaching Observation scheme noted good practice:</w:t>
            </w:r>
          </w:p>
          <w:p w:rsidR="008C7FB9" w:rsidRPr="000051C1" w:rsidRDefault="008C7FB9" w:rsidP="008C7FB9">
            <w:pPr>
              <w:pStyle w:val="ListParagraph"/>
              <w:numPr>
                <w:ilvl w:val="1"/>
                <w:numId w:val="15"/>
              </w:numPr>
              <w:rPr>
                <w:rFonts w:ascii="Calibri" w:hAnsi="Calibri"/>
                <w:color w:val="000000" w:themeColor="text1"/>
                <w:sz w:val="22"/>
              </w:rPr>
            </w:pPr>
            <w:r w:rsidRPr="000051C1">
              <w:rPr>
                <w:rFonts w:ascii="Calibri" w:hAnsi="Calibri"/>
                <w:color w:val="000000" w:themeColor="text1"/>
                <w:sz w:val="22"/>
              </w:rPr>
              <w:t>tutors moving around the classroom during teaching.</w:t>
            </w:r>
          </w:p>
          <w:p w:rsidR="00F007A3" w:rsidRPr="000051C1" w:rsidRDefault="00F007A3" w:rsidP="00F8532E">
            <w:pPr>
              <w:pStyle w:val="ListParagraph"/>
              <w:numPr>
                <w:ilvl w:val="1"/>
                <w:numId w:val="15"/>
              </w:numPr>
              <w:rPr>
                <w:rFonts w:ascii="Calibri" w:hAnsi="Calibri"/>
                <w:color w:val="000000" w:themeColor="text1"/>
                <w:sz w:val="22"/>
              </w:rPr>
            </w:pPr>
            <w:r w:rsidRPr="000051C1">
              <w:rPr>
                <w:rFonts w:ascii="Calibri" w:hAnsi="Calibri"/>
                <w:color w:val="000000" w:themeColor="text1"/>
                <w:sz w:val="22"/>
              </w:rPr>
              <w:t>encouraging student involvement during large group teaching,</w:t>
            </w:r>
          </w:p>
          <w:p w:rsidR="008C7FB9" w:rsidRPr="008C7FB9" w:rsidRDefault="008C7FB9" w:rsidP="00F8532E">
            <w:pPr>
              <w:pStyle w:val="ListParagraph"/>
              <w:numPr>
                <w:ilvl w:val="0"/>
                <w:numId w:val="15"/>
              </w:numPr>
              <w:rPr>
                <w:rFonts w:ascii="Calibri" w:hAnsi="Calibri"/>
                <w:i/>
                <w:color w:val="000000" w:themeColor="text1"/>
                <w:sz w:val="22"/>
              </w:rPr>
            </w:pPr>
            <w:r w:rsidRPr="008C7FB9">
              <w:rPr>
                <w:rFonts w:ascii="Calibri" w:hAnsi="Calibri"/>
                <w:i/>
                <w:color w:val="000000" w:themeColor="text1"/>
                <w:sz w:val="22"/>
              </w:rPr>
              <w:t>Investigate the feasibility of providing SCS staff with wireless presentation clickers in a small scale pilot</w:t>
            </w:r>
          </w:p>
          <w:p w:rsidR="00F007A3" w:rsidRPr="008C7FB9" w:rsidRDefault="008C7FB9" w:rsidP="00F8532E">
            <w:pPr>
              <w:pStyle w:val="ListParagraph"/>
              <w:numPr>
                <w:ilvl w:val="0"/>
                <w:numId w:val="15"/>
              </w:numPr>
              <w:rPr>
                <w:rFonts w:ascii="Calibri" w:hAnsi="Calibri"/>
                <w:i/>
                <w:color w:val="000000" w:themeColor="text1"/>
                <w:sz w:val="22"/>
              </w:rPr>
            </w:pPr>
            <w:r w:rsidRPr="008C7FB9">
              <w:rPr>
                <w:rFonts w:ascii="Calibri" w:hAnsi="Calibri"/>
                <w:i/>
                <w:color w:val="000000" w:themeColor="text1"/>
                <w:sz w:val="22"/>
              </w:rPr>
              <w:t>Deliver</w:t>
            </w:r>
            <w:r w:rsidR="00F007A3" w:rsidRPr="008C7FB9">
              <w:rPr>
                <w:rFonts w:ascii="Calibri" w:hAnsi="Calibri"/>
                <w:i/>
                <w:color w:val="000000" w:themeColor="text1"/>
                <w:sz w:val="22"/>
              </w:rPr>
              <w:t xml:space="preserve"> on-site staff development in strategies to encourage engagement in lectures.</w:t>
            </w:r>
          </w:p>
          <w:p w:rsidR="00F007A3" w:rsidRPr="008C7FB9" w:rsidRDefault="00723568" w:rsidP="008C7FB9">
            <w:pPr>
              <w:pStyle w:val="ListParagraph"/>
              <w:numPr>
                <w:ilvl w:val="0"/>
                <w:numId w:val="15"/>
              </w:numPr>
              <w:rPr>
                <w:rFonts w:ascii="Calibri" w:hAnsi="Calibri"/>
                <w:i/>
                <w:color w:val="000000" w:themeColor="text1"/>
                <w:sz w:val="22"/>
              </w:rPr>
            </w:pPr>
            <w:r w:rsidRPr="00033FA0">
              <w:rPr>
                <w:rFonts w:ascii="Calibri" w:hAnsi="Calibri"/>
                <w:b/>
                <w:i/>
                <w:color w:val="000000" w:themeColor="text1"/>
                <w:sz w:val="22"/>
              </w:rPr>
              <w:t xml:space="preserve">Institutional priority: </w:t>
            </w:r>
            <w:r w:rsidR="008C7FB9">
              <w:rPr>
                <w:rFonts w:ascii="Calibri" w:hAnsi="Calibri"/>
                <w:i/>
                <w:color w:val="000000" w:themeColor="text1"/>
                <w:sz w:val="22"/>
              </w:rPr>
              <w:t xml:space="preserve">University Education Committee </w:t>
            </w:r>
            <w:r w:rsidR="0033547B" w:rsidRPr="00033FA0">
              <w:rPr>
                <w:rFonts w:ascii="Calibri" w:hAnsi="Calibri"/>
                <w:i/>
                <w:color w:val="000000" w:themeColor="text1"/>
                <w:sz w:val="22"/>
              </w:rPr>
              <w:t xml:space="preserve">to </w:t>
            </w:r>
            <w:r w:rsidR="008C7FB9">
              <w:rPr>
                <w:rFonts w:ascii="Calibri" w:hAnsi="Calibri"/>
                <w:i/>
                <w:color w:val="000000" w:themeColor="text1"/>
                <w:sz w:val="22"/>
              </w:rPr>
              <w:t xml:space="preserve">consider how best to offer unified </w:t>
            </w:r>
            <w:r w:rsidRPr="00033FA0">
              <w:rPr>
                <w:rFonts w:ascii="Calibri" w:hAnsi="Calibri"/>
                <w:i/>
                <w:color w:val="000000" w:themeColor="text1"/>
                <w:sz w:val="22"/>
              </w:rPr>
              <w:t xml:space="preserve">support </w:t>
            </w:r>
            <w:r w:rsidR="008C7FB9">
              <w:rPr>
                <w:rFonts w:ascii="Calibri" w:hAnsi="Calibri"/>
                <w:i/>
                <w:color w:val="000000" w:themeColor="text1"/>
                <w:sz w:val="22"/>
              </w:rPr>
              <w:t xml:space="preserve">to </w:t>
            </w:r>
            <w:r w:rsidR="00F007A3" w:rsidRPr="00033FA0">
              <w:rPr>
                <w:rFonts w:ascii="Calibri" w:hAnsi="Calibri"/>
                <w:i/>
                <w:color w:val="000000" w:themeColor="text1"/>
                <w:sz w:val="22"/>
              </w:rPr>
              <w:t xml:space="preserve">technologies that facilitate interactivity in teaching sessions via </w:t>
            </w:r>
            <w:r w:rsidR="003C36CD" w:rsidRPr="00033FA0">
              <w:rPr>
                <w:rFonts w:ascii="Calibri" w:hAnsi="Calibri"/>
                <w:i/>
                <w:color w:val="000000" w:themeColor="text1"/>
                <w:sz w:val="22"/>
              </w:rPr>
              <w:t xml:space="preserve">the </w:t>
            </w:r>
            <w:r w:rsidR="0033547B" w:rsidRPr="00033FA0">
              <w:rPr>
                <w:rFonts w:ascii="Calibri" w:hAnsi="Calibri"/>
                <w:i/>
                <w:color w:val="000000" w:themeColor="text1"/>
                <w:sz w:val="22"/>
              </w:rPr>
              <w:t xml:space="preserve">SMS/web capability of </w:t>
            </w:r>
            <w:r w:rsidR="00F007A3" w:rsidRPr="00033FA0">
              <w:rPr>
                <w:rFonts w:ascii="Calibri" w:hAnsi="Calibri"/>
                <w:i/>
                <w:color w:val="000000" w:themeColor="text1"/>
                <w:sz w:val="22"/>
              </w:rPr>
              <w:t>students’ ‘phones</w:t>
            </w:r>
            <w:r w:rsidRPr="00033FA0">
              <w:rPr>
                <w:rFonts w:ascii="Calibri" w:hAnsi="Calibri"/>
                <w:i/>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tcPr>
          <w:p w:rsidR="00F007A3" w:rsidRPr="000A4119" w:rsidRDefault="00F007A3" w:rsidP="000A4119">
            <w:pPr>
              <w:ind w:left="34"/>
              <w:rPr>
                <w:rFonts w:ascii="Calibri" w:hAnsi="Calibri"/>
                <w:color w:val="000000" w:themeColor="text1"/>
                <w:sz w:val="22"/>
              </w:rPr>
            </w:pPr>
            <w:r w:rsidRPr="000A4119">
              <w:rPr>
                <w:rFonts w:ascii="Calibri" w:hAnsi="Calibri"/>
                <w:color w:val="000000" w:themeColor="text1"/>
                <w:sz w:val="22"/>
              </w:rPr>
              <w:t>Faculty Education Committee</w:t>
            </w:r>
            <w:r w:rsidR="008C7FB9">
              <w:rPr>
                <w:rFonts w:ascii="Calibri" w:hAnsi="Calibri"/>
                <w:color w:val="000000" w:themeColor="text1"/>
                <w:sz w:val="22"/>
              </w:rPr>
              <w:t>, University Education Committee</w:t>
            </w:r>
          </w:p>
        </w:tc>
        <w:tc>
          <w:tcPr>
            <w:tcW w:w="992" w:type="dxa"/>
            <w:tcBorders>
              <w:top w:val="single" w:sz="4" w:space="0" w:color="auto"/>
              <w:left w:val="single" w:sz="4" w:space="0" w:color="auto"/>
              <w:bottom w:val="single" w:sz="4" w:space="0" w:color="auto"/>
              <w:right w:val="single" w:sz="4" w:space="0" w:color="auto"/>
            </w:tcBorders>
          </w:tcPr>
          <w:p w:rsidR="00F007A3" w:rsidRPr="000051C1" w:rsidRDefault="00F007A3" w:rsidP="00F8532E">
            <w:pPr>
              <w:rPr>
                <w:rFonts w:ascii="Calibri" w:hAnsi="Calibri"/>
                <w:color w:val="000000" w:themeColor="text1"/>
                <w:sz w:val="22"/>
              </w:rPr>
            </w:pPr>
            <w:r w:rsidRPr="000051C1">
              <w:rPr>
                <w:rFonts w:ascii="Calibri" w:hAnsi="Calibri"/>
                <w:color w:val="000000" w:themeColor="text1"/>
                <w:sz w:val="22"/>
              </w:rPr>
              <w:t>2013/14</w:t>
            </w:r>
          </w:p>
        </w:tc>
        <w:tc>
          <w:tcPr>
            <w:tcW w:w="2066" w:type="dxa"/>
            <w:tcBorders>
              <w:top w:val="single" w:sz="4" w:space="0" w:color="auto"/>
              <w:left w:val="single" w:sz="4" w:space="0" w:color="auto"/>
              <w:bottom w:val="single" w:sz="4" w:space="0" w:color="auto"/>
              <w:right w:val="single" w:sz="4" w:space="0" w:color="auto"/>
            </w:tcBorders>
          </w:tcPr>
          <w:p w:rsidR="00F007A3" w:rsidRPr="00B33163" w:rsidRDefault="00F007A3" w:rsidP="00F8532E">
            <w:pPr>
              <w:pStyle w:val="ListParagraph"/>
              <w:numPr>
                <w:ilvl w:val="0"/>
                <w:numId w:val="23"/>
              </w:numPr>
              <w:rPr>
                <w:rFonts w:ascii="Calibri" w:hAnsi="Calibri"/>
                <w:color w:val="000000" w:themeColor="text1"/>
                <w:sz w:val="22"/>
              </w:rPr>
            </w:pPr>
            <w:r w:rsidRPr="00B33163">
              <w:rPr>
                <w:rFonts w:ascii="Calibri" w:hAnsi="Calibri"/>
                <w:color w:val="000000" w:themeColor="text1"/>
                <w:sz w:val="22"/>
              </w:rPr>
              <w:t xml:space="preserve">£500 annual Textwall Licence </w:t>
            </w:r>
          </w:p>
          <w:p w:rsidR="00F007A3" w:rsidRPr="00B33163" w:rsidRDefault="00F007A3" w:rsidP="00F8532E">
            <w:pPr>
              <w:pStyle w:val="ListParagraph"/>
              <w:numPr>
                <w:ilvl w:val="0"/>
                <w:numId w:val="23"/>
              </w:numPr>
              <w:rPr>
                <w:rFonts w:ascii="Calibri" w:hAnsi="Calibri"/>
                <w:color w:val="000000" w:themeColor="text1"/>
                <w:sz w:val="22"/>
              </w:rPr>
            </w:pPr>
            <w:r w:rsidRPr="00B33163">
              <w:rPr>
                <w:rFonts w:ascii="Calibri" w:hAnsi="Calibri"/>
                <w:color w:val="000000" w:themeColor="text1"/>
                <w:sz w:val="22"/>
              </w:rPr>
              <w:t xml:space="preserve">£500 Small scale wireless </w:t>
            </w:r>
            <w:r w:rsidR="00295FF5">
              <w:rPr>
                <w:rFonts w:ascii="Calibri" w:hAnsi="Calibri"/>
                <w:color w:val="000000" w:themeColor="text1"/>
                <w:sz w:val="22"/>
              </w:rPr>
              <w:t xml:space="preserve">presentation </w:t>
            </w:r>
            <w:r w:rsidRPr="00B33163">
              <w:rPr>
                <w:rFonts w:ascii="Calibri" w:hAnsi="Calibri"/>
                <w:color w:val="000000" w:themeColor="text1"/>
                <w:sz w:val="22"/>
              </w:rPr>
              <w:t>clicker pilot.</w:t>
            </w:r>
          </w:p>
          <w:p w:rsidR="00F007A3" w:rsidRPr="000051C1" w:rsidRDefault="00F007A3" w:rsidP="00F8532E">
            <w:pPr>
              <w:rPr>
                <w:rFonts w:ascii="Calibri" w:hAnsi="Calibri"/>
                <w:color w:val="000000" w:themeColor="text1"/>
                <w:sz w:val="22"/>
              </w:rPr>
            </w:pPr>
          </w:p>
          <w:p w:rsidR="00F007A3" w:rsidRPr="000051C1" w:rsidRDefault="00F007A3" w:rsidP="00F8532E">
            <w:pPr>
              <w:rPr>
                <w:rFonts w:ascii="Calibri" w:hAnsi="Calibri"/>
                <w:color w:val="000000" w:themeColor="text1"/>
                <w:sz w:val="22"/>
              </w:rPr>
            </w:pPr>
          </w:p>
        </w:tc>
        <w:tc>
          <w:tcPr>
            <w:tcW w:w="3604" w:type="dxa"/>
            <w:tcBorders>
              <w:top w:val="single" w:sz="4" w:space="0" w:color="auto"/>
              <w:left w:val="single" w:sz="4" w:space="0" w:color="auto"/>
              <w:bottom w:val="single" w:sz="4" w:space="0" w:color="auto"/>
              <w:right w:val="single" w:sz="4" w:space="0" w:color="auto"/>
            </w:tcBorders>
          </w:tcPr>
          <w:p w:rsidR="00F007A3" w:rsidRDefault="00F007A3" w:rsidP="00F8532E">
            <w:pPr>
              <w:pStyle w:val="ListParagraph"/>
              <w:numPr>
                <w:ilvl w:val="0"/>
                <w:numId w:val="15"/>
              </w:numPr>
              <w:rPr>
                <w:rFonts w:ascii="Calibri" w:hAnsi="Calibri"/>
                <w:color w:val="000000" w:themeColor="text1"/>
                <w:sz w:val="22"/>
              </w:rPr>
            </w:pPr>
            <w:r>
              <w:rPr>
                <w:rFonts w:ascii="Calibri" w:hAnsi="Calibri"/>
                <w:color w:val="000000" w:themeColor="text1"/>
                <w:sz w:val="22"/>
              </w:rPr>
              <w:t>NSS scores for ‘Teaching on my course’</w:t>
            </w:r>
          </w:p>
          <w:p w:rsidR="00F007A3" w:rsidRPr="007E4E75" w:rsidRDefault="00F007A3" w:rsidP="00F8532E">
            <w:pPr>
              <w:pStyle w:val="ListParagraph"/>
              <w:numPr>
                <w:ilvl w:val="0"/>
                <w:numId w:val="15"/>
              </w:numPr>
              <w:rPr>
                <w:rFonts w:ascii="Calibri" w:hAnsi="Calibri"/>
                <w:color w:val="000000" w:themeColor="text1"/>
                <w:sz w:val="22"/>
              </w:rPr>
            </w:pPr>
            <w:r w:rsidRPr="000051C1">
              <w:rPr>
                <w:rFonts w:ascii="Calibri" w:hAnsi="Calibri"/>
                <w:color w:val="000000" w:themeColor="text1"/>
                <w:sz w:val="22"/>
              </w:rPr>
              <w:t xml:space="preserve">Evidence of successful innovative practice through 2013 </w:t>
            </w:r>
            <w:r w:rsidRPr="000051C1">
              <w:rPr>
                <w:rFonts w:ascii="Calibri" w:hAnsi="Calibri"/>
                <w:color w:val="000000" w:themeColor="text1"/>
                <w:kern w:val="21"/>
                <w:sz w:val="22"/>
              </w:rPr>
              <w:t>AMRs.</w:t>
            </w:r>
          </w:p>
          <w:p w:rsidR="007E4E75" w:rsidRPr="000051C1" w:rsidRDefault="007E4E75" w:rsidP="00F8532E">
            <w:pPr>
              <w:pStyle w:val="ListParagraph"/>
              <w:numPr>
                <w:ilvl w:val="0"/>
                <w:numId w:val="15"/>
              </w:numPr>
              <w:rPr>
                <w:rFonts w:ascii="Calibri" w:hAnsi="Calibri"/>
                <w:color w:val="000000" w:themeColor="text1"/>
                <w:sz w:val="22"/>
              </w:rPr>
            </w:pPr>
            <w:r>
              <w:rPr>
                <w:rFonts w:ascii="Calibri" w:hAnsi="Calibri"/>
                <w:color w:val="000000" w:themeColor="text1"/>
                <w:kern w:val="21"/>
                <w:sz w:val="22"/>
              </w:rPr>
              <w:t>Module appraisal 2013/14 question 1 ‘module was interesting and engaging’.</w:t>
            </w:r>
          </w:p>
        </w:tc>
      </w:tr>
      <w:tr w:rsidR="003F4122" w:rsidRPr="000051C1" w:rsidTr="00BC3A59">
        <w:trPr>
          <w:cantSplit/>
        </w:trPr>
        <w:tc>
          <w:tcPr>
            <w:tcW w:w="1809" w:type="dxa"/>
            <w:tcBorders>
              <w:top w:val="single" w:sz="4" w:space="0" w:color="auto"/>
              <w:left w:val="single" w:sz="4" w:space="0" w:color="auto"/>
              <w:bottom w:val="single" w:sz="4" w:space="0" w:color="auto"/>
              <w:right w:val="single" w:sz="4" w:space="0" w:color="auto"/>
            </w:tcBorders>
          </w:tcPr>
          <w:p w:rsidR="003F4122" w:rsidRPr="000051C1" w:rsidRDefault="00203017" w:rsidP="006378BE">
            <w:pPr>
              <w:pStyle w:val="ListParagraph"/>
              <w:numPr>
                <w:ilvl w:val="0"/>
                <w:numId w:val="8"/>
              </w:numPr>
              <w:rPr>
                <w:rFonts w:ascii="Calibri" w:hAnsi="Calibri"/>
                <w:b/>
                <w:color w:val="000000" w:themeColor="text1"/>
                <w:sz w:val="22"/>
              </w:rPr>
            </w:pPr>
            <w:r w:rsidRPr="000051C1">
              <w:rPr>
                <w:rFonts w:ascii="Calibri" w:hAnsi="Calibri"/>
                <w:b/>
                <w:color w:val="000000" w:themeColor="text1"/>
                <w:sz w:val="22"/>
              </w:rPr>
              <w:lastRenderedPageBreak/>
              <w:t xml:space="preserve">LTA Strategy  </w:t>
            </w:r>
            <w:r w:rsidR="00F11A2E" w:rsidRPr="000051C1">
              <w:rPr>
                <w:rFonts w:ascii="Calibri" w:hAnsi="Calibri"/>
                <w:b/>
                <w:color w:val="000000" w:themeColor="text1"/>
                <w:sz w:val="22"/>
              </w:rPr>
              <w:t xml:space="preserve">1 </w:t>
            </w:r>
            <w:r w:rsidR="00F11A2E" w:rsidRPr="000051C1">
              <w:rPr>
                <w:rFonts w:ascii="Calibri" w:hAnsi="Calibri"/>
                <w:color w:val="000000" w:themeColor="text1"/>
                <w:sz w:val="22"/>
              </w:rPr>
              <w:t>Excellence in learning, teaching and assessment</w:t>
            </w:r>
            <w:r w:rsidR="00A8791E" w:rsidRPr="000051C1">
              <w:rPr>
                <w:rFonts w:ascii="Calibri" w:hAnsi="Calibri"/>
                <w:color w:val="000000" w:themeColor="text1"/>
                <w:sz w:val="22"/>
              </w:rPr>
              <w:t xml:space="preserve">, </w:t>
            </w:r>
            <w:r w:rsidR="00A27B0B" w:rsidRPr="000051C1">
              <w:rPr>
                <w:rFonts w:ascii="Calibri" w:hAnsi="Calibri"/>
                <w:b/>
                <w:color w:val="000000" w:themeColor="text1"/>
                <w:sz w:val="22"/>
              </w:rPr>
              <w:t xml:space="preserve">LTA Strategy 3 </w:t>
            </w:r>
            <w:r w:rsidR="00A8791E" w:rsidRPr="000051C1">
              <w:rPr>
                <w:rFonts w:ascii="Calibri" w:hAnsi="Calibri"/>
                <w:sz w:val="22"/>
              </w:rPr>
              <w:t xml:space="preserve">establishing </w:t>
            </w:r>
            <w:r w:rsidR="006378BE">
              <w:rPr>
                <w:rFonts w:ascii="Calibri" w:hAnsi="Calibri"/>
                <w:sz w:val="22"/>
              </w:rPr>
              <w:t>&amp;</w:t>
            </w:r>
            <w:r w:rsidR="00A8791E" w:rsidRPr="000051C1">
              <w:rPr>
                <w:rFonts w:ascii="Calibri" w:hAnsi="Calibri"/>
                <w:sz w:val="22"/>
              </w:rPr>
              <w:t xml:space="preserve"> enhancing the student partnership</w:t>
            </w:r>
          </w:p>
        </w:tc>
        <w:tc>
          <w:tcPr>
            <w:tcW w:w="4678" w:type="dxa"/>
            <w:tcBorders>
              <w:top w:val="single" w:sz="4" w:space="0" w:color="auto"/>
              <w:left w:val="single" w:sz="4" w:space="0" w:color="auto"/>
              <w:bottom w:val="single" w:sz="4" w:space="0" w:color="auto"/>
              <w:right w:val="single" w:sz="4" w:space="0" w:color="auto"/>
            </w:tcBorders>
          </w:tcPr>
          <w:p w:rsidR="000B5538" w:rsidRPr="00F2583B" w:rsidRDefault="000B5538" w:rsidP="00F2583B">
            <w:pPr>
              <w:pStyle w:val="ListParagraph"/>
              <w:numPr>
                <w:ilvl w:val="0"/>
                <w:numId w:val="8"/>
              </w:numPr>
              <w:rPr>
                <w:rFonts w:ascii="Calibri" w:hAnsi="Calibri"/>
                <w:i/>
                <w:color w:val="000000" w:themeColor="text1"/>
                <w:sz w:val="22"/>
              </w:rPr>
            </w:pPr>
            <w:r w:rsidRPr="00F2583B">
              <w:rPr>
                <w:rFonts w:ascii="Calibri" w:hAnsi="Calibri"/>
                <w:i/>
                <w:color w:val="000000" w:themeColor="text1"/>
                <w:sz w:val="22"/>
              </w:rPr>
              <w:t xml:space="preserve">Directors to </w:t>
            </w:r>
            <w:r w:rsidR="00F54D23" w:rsidRPr="00F2583B">
              <w:rPr>
                <w:rFonts w:ascii="Calibri" w:hAnsi="Calibri"/>
                <w:i/>
                <w:color w:val="000000" w:themeColor="text1"/>
                <w:sz w:val="22"/>
              </w:rPr>
              <w:t xml:space="preserve">draft </w:t>
            </w:r>
            <w:r w:rsidRPr="00F2583B">
              <w:rPr>
                <w:rFonts w:ascii="Calibri" w:hAnsi="Calibri"/>
                <w:i/>
                <w:color w:val="000000" w:themeColor="text1"/>
                <w:sz w:val="22"/>
              </w:rPr>
              <w:t>action plan</w:t>
            </w:r>
            <w:r w:rsidR="00F54D23" w:rsidRPr="00F2583B">
              <w:rPr>
                <w:rFonts w:ascii="Calibri" w:hAnsi="Calibri"/>
                <w:i/>
                <w:color w:val="000000" w:themeColor="text1"/>
                <w:sz w:val="22"/>
              </w:rPr>
              <w:t>s</w:t>
            </w:r>
            <w:r w:rsidR="00F2583B">
              <w:rPr>
                <w:rFonts w:ascii="Calibri" w:hAnsi="Calibri"/>
                <w:i/>
                <w:color w:val="000000" w:themeColor="text1"/>
                <w:sz w:val="22"/>
              </w:rPr>
              <w:t xml:space="preserve"> in response to NSS, </w:t>
            </w:r>
            <w:r w:rsidRPr="00F2583B">
              <w:rPr>
                <w:rFonts w:ascii="Calibri" w:hAnsi="Calibri"/>
                <w:i/>
                <w:color w:val="000000" w:themeColor="text1"/>
                <w:sz w:val="22"/>
              </w:rPr>
              <w:t>target areas of concern</w:t>
            </w:r>
            <w:r w:rsidR="00AE0FBE" w:rsidRPr="00F2583B">
              <w:rPr>
                <w:rFonts w:ascii="Calibri" w:hAnsi="Calibri"/>
                <w:i/>
                <w:color w:val="000000" w:themeColor="text1"/>
                <w:sz w:val="22"/>
              </w:rPr>
              <w:t xml:space="preserve"> within specific </w:t>
            </w:r>
            <w:r w:rsidR="00C223B0" w:rsidRPr="00F2583B">
              <w:rPr>
                <w:rFonts w:ascii="Calibri" w:hAnsi="Calibri"/>
                <w:i/>
                <w:color w:val="000000" w:themeColor="text1"/>
                <w:sz w:val="22"/>
              </w:rPr>
              <w:t>programmes</w:t>
            </w:r>
            <w:r w:rsidR="00F2583B">
              <w:rPr>
                <w:rFonts w:ascii="Calibri" w:hAnsi="Calibri"/>
                <w:i/>
                <w:color w:val="000000" w:themeColor="text1"/>
                <w:sz w:val="22"/>
              </w:rPr>
              <w:t>, and present for approval at October 2013 FMT.</w:t>
            </w:r>
          </w:p>
          <w:p w:rsidR="00F54D23" w:rsidRPr="000051C1" w:rsidRDefault="00F54D23" w:rsidP="00F54D23">
            <w:pPr>
              <w:pStyle w:val="ListParagraph"/>
              <w:numPr>
                <w:ilvl w:val="0"/>
                <w:numId w:val="8"/>
              </w:numPr>
              <w:rPr>
                <w:rFonts w:ascii="Calibri" w:hAnsi="Calibri"/>
                <w:color w:val="000000" w:themeColor="text1"/>
                <w:sz w:val="22"/>
              </w:rPr>
            </w:pPr>
            <w:r>
              <w:rPr>
                <w:rFonts w:ascii="Calibri" w:hAnsi="Calibri"/>
                <w:i/>
                <w:color w:val="000000" w:themeColor="text1"/>
                <w:sz w:val="22"/>
              </w:rPr>
              <w:t>NS</w:t>
            </w:r>
            <w:r w:rsidR="00EC3CF6">
              <w:rPr>
                <w:rFonts w:ascii="Calibri" w:hAnsi="Calibri"/>
                <w:i/>
                <w:color w:val="000000" w:themeColor="text1"/>
                <w:sz w:val="22"/>
              </w:rPr>
              <w:t xml:space="preserve">S survey, </w:t>
            </w:r>
            <w:r>
              <w:rPr>
                <w:rFonts w:ascii="Calibri" w:hAnsi="Calibri"/>
                <w:i/>
                <w:color w:val="000000" w:themeColor="text1"/>
                <w:sz w:val="22"/>
              </w:rPr>
              <w:t xml:space="preserve">including progress against action plans, to be a </w:t>
            </w:r>
            <w:r w:rsidRPr="00EC3CF6">
              <w:rPr>
                <w:rFonts w:ascii="Calibri" w:hAnsi="Calibri"/>
                <w:i/>
                <w:color w:val="000000" w:themeColor="text1"/>
                <w:sz w:val="22"/>
              </w:rPr>
              <w:t>standing</w:t>
            </w:r>
            <w:r>
              <w:rPr>
                <w:rFonts w:ascii="Calibri" w:hAnsi="Calibri"/>
                <w:i/>
                <w:color w:val="000000" w:themeColor="text1"/>
                <w:sz w:val="22"/>
              </w:rPr>
              <w:t xml:space="preserve"> item on FMT.</w:t>
            </w:r>
          </w:p>
          <w:p w:rsidR="000B5538" w:rsidRPr="00F54D23" w:rsidRDefault="000B5538" w:rsidP="000B5538">
            <w:pPr>
              <w:pStyle w:val="ListParagraph"/>
              <w:numPr>
                <w:ilvl w:val="0"/>
                <w:numId w:val="8"/>
              </w:numPr>
              <w:rPr>
                <w:rFonts w:ascii="Calibri" w:hAnsi="Calibri"/>
                <w:i/>
                <w:color w:val="000000" w:themeColor="text1"/>
                <w:sz w:val="22"/>
              </w:rPr>
            </w:pPr>
            <w:r w:rsidRPr="00F54D23">
              <w:rPr>
                <w:rFonts w:ascii="Calibri" w:hAnsi="Calibri"/>
                <w:i/>
                <w:color w:val="000000" w:themeColor="text1"/>
                <w:sz w:val="22"/>
              </w:rPr>
              <w:t xml:space="preserve">Directors to report to FMT </w:t>
            </w:r>
            <w:r w:rsidR="00F54D23" w:rsidRPr="00F54D23">
              <w:rPr>
                <w:rFonts w:ascii="Calibri" w:hAnsi="Calibri"/>
                <w:i/>
                <w:color w:val="000000" w:themeColor="text1"/>
                <w:sz w:val="22"/>
              </w:rPr>
              <w:t xml:space="preserve">in October 2013 </w:t>
            </w:r>
            <w:r w:rsidRPr="00F54D23">
              <w:rPr>
                <w:rFonts w:ascii="Calibri" w:hAnsi="Calibri"/>
                <w:i/>
                <w:color w:val="000000" w:themeColor="text1"/>
                <w:sz w:val="22"/>
              </w:rPr>
              <w:t>on compliance</w:t>
            </w:r>
            <w:r w:rsidR="00F54D23" w:rsidRPr="00F54D23">
              <w:rPr>
                <w:rFonts w:ascii="Calibri" w:hAnsi="Calibri"/>
                <w:i/>
                <w:color w:val="000000" w:themeColor="text1"/>
                <w:sz w:val="22"/>
              </w:rPr>
              <w:t xml:space="preserve"> in 2012/13</w:t>
            </w:r>
            <w:r w:rsidRPr="00F54D23">
              <w:rPr>
                <w:rFonts w:ascii="Calibri" w:hAnsi="Calibri"/>
                <w:i/>
                <w:color w:val="000000" w:themeColor="text1"/>
                <w:sz w:val="22"/>
              </w:rPr>
              <w:t xml:space="preserve"> on reporting of: </w:t>
            </w:r>
          </w:p>
          <w:p w:rsidR="000B5538" w:rsidRPr="00F54D23" w:rsidRDefault="000B5538" w:rsidP="000B5538">
            <w:pPr>
              <w:pStyle w:val="ListParagraph"/>
              <w:numPr>
                <w:ilvl w:val="1"/>
                <w:numId w:val="8"/>
              </w:numPr>
              <w:rPr>
                <w:rFonts w:ascii="Calibri" w:hAnsi="Calibri"/>
                <w:i/>
                <w:color w:val="000000" w:themeColor="text1"/>
                <w:sz w:val="22"/>
              </w:rPr>
            </w:pPr>
            <w:r w:rsidRPr="00F54D23">
              <w:rPr>
                <w:rFonts w:ascii="Calibri" w:hAnsi="Calibri"/>
                <w:i/>
                <w:color w:val="000000" w:themeColor="text1"/>
                <w:sz w:val="22"/>
              </w:rPr>
              <w:t>Cancellation of Classes</w:t>
            </w:r>
          </w:p>
          <w:p w:rsidR="003F4122" w:rsidRPr="000051C1" w:rsidRDefault="000B5538" w:rsidP="006378BE">
            <w:pPr>
              <w:pStyle w:val="ListParagraph"/>
              <w:numPr>
                <w:ilvl w:val="1"/>
                <w:numId w:val="8"/>
              </w:numPr>
              <w:rPr>
                <w:rFonts w:ascii="Calibri" w:hAnsi="Calibri"/>
                <w:color w:val="000000" w:themeColor="text1"/>
                <w:sz w:val="22"/>
              </w:rPr>
            </w:pPr>
            <w:r w:rsidRPr="00F54D23">
              <w:rPr>
                <w:rFonts w:ascii="Calibri" w:hAnsi="Calibri"/>
                <w:i/>
                <w:color w:val="000000" w:themeColor="text1"/>
                <w:sz w:val="22"/>
              </w:rPr>
              <w:t>15 day assessment turnaround</w:t>
            </w:r>
          </w:p>
        </w:tc>
        <w:tc>
          <w:tcPr>
            <w:tcW w:w="1701" w:type="dxa"/>
            <w:tcBorders>
              <w:top w:val="single" w:sz="4" w:space="0" w:color="auto"/>
              <w:left w:val="single" w:sz="4" w:space="0" w:color="auto"/>
              <w:bottom w:val="single" w:sz="4" w:space="0" w:color="auto"/>
              <w:right w:val="single" w:sz="4" w:space="0" w:color="auto"/>
            </w:tcBorders>
          </w:tcPr>
          <w:p w:rsidR="003F4122" w:rsidRPr="000A4119" w:rsidRDefault="0079732B" w:rsidP="00295FF5">
            <w:pPr>
              <w:ind w:left="34"/>
              <w:rPr>
                <w:rFonts w:ascii="Calibri" w:hAnsi="Calibri"/>
                <w:color w:val="000000" w:themeColor="text1"/>
                <w:sz w:val="22"/>
              </w:rPr>
            </w:pPr>
            <w:r w:rsidRPr="000A4119">
              <w:rPr>
                <w:rFonts w:ascii="Calibri" w:hAnsi="Calibri"/>
                <w:color w:val="000000" w:themeColor="text1"/>
                <w:sz w:val="22"/>
              </w:rPr>
              <w:t xml:space="preserve">School </w:t>
            </w:r>
            <w:r w:rsidR="003F4122" w:rsidRPr="000A4119">
              <w:rPr>
                <w:rFonts w:ascii="Calibri" w:hAnsi="Calibri"/>
                <w:color w:val="000000" w:themeColor="text1"/>
                <w:sz w:val="22"/>
              </w:rPr>
              <w:t>Directors</w:t>
            </w:r>
            <w:r w:rsidR="003355D6">
              <w:rPr>
                <w:rFonts w:ascii="Calibri" w:hAnsi="Calibri"/>
                <w:color w:val="000000" w:themeColor="text1"/>
                <w:sz w:val="22"/>
              </w:rPr>
              <w:t xml:space="preserve"> and Programme Leaders</w:t>
            </w:r>
          </w:p>
        </w:tc>
        <w:tc>
          <w:tcPr>
            <w:tcW w:w="992" w:type="dxa"/>
            <w:tcBorders>
              <w:top w:val="single" w:sz="4" w:space="0" w:color="auto"/>
              <w:left w:val="single" w:sz="4" w:space="0" w:color="auto"/>
              <w:bottom w:val="single" w:sz="4" w:space="0" w:color="auto"/>
              <w:right w:val="single" w:sz="4" w:space="0" w:color="auto"/>
            </w:tcBorders>
          </w:tcPr>
          <w:p w:rsidR="003F4122" w:rsidRPr="000051C1" w:rsidRDefault="00F055BB" w:rsidP="00295FF5">
            <w:pPr>
              <w:rPr>
                <w:rFonts w:ascii="Calibri" w:hAnsi="Calibri"/>
                <w:color w:val="000000" w:themeColor="text1"/>
                <w:sz w:val="22"/>
              </w:rPr>
            </w:pPr>
            <w:r w:rsidRPr="000051C1">
              <w:rPr>
                <w:rFonts w:ascii="Calibri" w:hAnsi="Calibri"/>
                <w:color w:val="000000" w:themeColor="text1"/>
                <w:sz w:val="22"/>
              </w:rPr>
              <w:t>2013/14</w:t>
            </w:r>
          </w:p>
        </w:tc>
        <w:tc>
          <w:tcPr>
            <w:tcW w:w="2066" w:type="dxa"/>
            <w:tcBorders>
              <w:top w:val="single" w:sz="4" w:space="0" w:color="auto"/>
              <w:left w:val="single" w:sz="4" w:space="0" w:color="auto"/>
              <w:bottom w:val="single" w:sz="4" w:space="0" w:color="auto"/>
              <w:right w:val="single" w:sz="4" w:space="0" w:color="auto"/>
            </w:tcBorders>
          </w:tcPr>
          <w:p w:rsidR="003F4122" w:rsidRPr="000051C1" w:rsidRDefault="000B5538" w:rsidP="00073089">
            <w:pPr>
              <w:rPr>
                <w:rFonts w:ascii="Calibri" w:hAnsi="Calibri"/>
                <w:color w:val="000000" w:themeColor="text1"/>
                <w:sz w:val="22"/>
              </w:rPr>
            </w:pPr>
            <w:r w:rsidRPr="000051C1">
              <w:rPr>
                <w:rFonts w:ascii="Calibri" w:hAnsi="Calibri"/>
                <w:color w:val="000000" w:themeColor="text1"/>
                <w:sz w:val="22"/>
              </w:rPr>
              <w:t>N/A</w:t>
            </w:r>
          </w:p>
        </w:tc>
        <w:tc>
          <w:tcPr>
            <w:tcW w:w="3604" w:type="dxa"/>
            <w:tcBorders>
              <w:top w:val="single" w:sz="4" w:space="0" w:color="auto"/>
              <w:left w:val="single" w:sz="4" w:space="0" w:color="auto"/>
              <w:bottom w:val="single" w:sz="4" w:space="0" w:color="auto"/>
              <w:right w:val="single" w:sz="4" w:space="0" w:color="auto"/>
            </w:tcBorders>
          </w:tcPr>
          <w:p w:rsidR="00920864" w:rsidRPr="000051C1" w:rsidRDefault="00920864" w:rsidP="00920864">
            <w:pPr>
              <w:pStyle w:val="ListParagraph"/>
              <w:numPr>
                <w:ilvl w:val="0"/>
                <w:numId w:val="19"/>
              </w:numPr>
              <w:rPr>
                <w:rFonts w:ascii="Calibri" w:hAnsi="Calibri"/>
                <w:color w:val="1F497D" w:themeColor="text2"/>
                <w:sz w:val="22"/>
              </w:rPr>
            </w:pPr>
            <w:r w:rsidRPr="000051C1">
              <w:rPr>
                <w:rFonts w:ascii="Calibri" w:hAnsi="Calibri" w:cs="Arial"/>
                <w:sz w:val="22"/>
              </w:rPr>
              <w:t>NSS</w:t>
            </w:r>
            <w:r w:rsidR="007E4E75">
              <w:rPr>
                <w:rFonts w:ascii="Calibri" w:hAnsi="Calibri" w:cs="Arial"/>
                <w:sz w:val="22"/>
              </w:rPr>
              <w:t>/Mirror survey</w:t>
            </w:r>
            <w:r w:rsidRPr="000051C1">
              <w:rPr>
                <w:rFonts w:ascii="Calibri" w:hAnsi="Calibri" w:cs="Arial"/>
                <w:sz w:val="22"/>
              </w:rPr>
              <w:t xml:space="preserve"> scores for </w:t>
            </w:r>
            <w:r w:rsidR="007E4E75">
              <w:rPr>
                <w:rFonts w:ascii="Calibri" w:hAnsi="Calibri" w:cs="Arial"/>
                <w:sz w:val="22"/>
              </w:rPr>
              <w:t>the</w:t>
            </w:r>
            <w:r w:rsidRPr="000051C1">
              <w:rPr>
                <w:rFonts w:ascii="Calibri" w:hAnsi="Calibri" w:cs="Arial"/>
                <w:sz w:val="22"/>
              </w:rPr>
              <w:t xml:space="preserve"> 6 broad categories</w:t>
            </w:r>
          </w:p>
          <w:p w:rsidR="00920864" w:rsidRPr="000051C1" w:rsidRDefault="00920864" w:rsidP="00920864">
            <w:pPr>
              <w:pStyle w:val="ListParagraph"/>
              <w:numPr>
                <w:ilvl w:val="0"/>
                <w:numId w:val="19"/>
              </w:numPr>
              <w:rPr>
                <w:rFonts w:ascii="Calibri" w:hAnsi="Calibri"/>
                <w:b/>
                <w:color w:val="000000" w:themeColor="text1"/>
                <w:sz w:val="22"/>
              </w:rPr>
            </w:pPr>
            <w:r w:rsidRPr="000051C1">
              <w:rPr>
                <w:rFonts w:ascii="Calibri" w:hAnsi="Calibri" w:cs="Arial"/>
                <w:bCs/>
                <w:sz w:val="22"/>
              </w:rPr>
              <w:t>NSS Score for Overall Satisfaction</w:t>
            </w:r>
          </w:p>
          <w:p w:rsidR="001A105F" w:rsidRPr="000051C1" w:rsidRDefault="001A105F" w:rsidP="00920864">
            <w:pPr>
              <w:pStyle w:val="ListParagraph"/>
              <w:numPr>
                <w:ilvl w:val="0"/>
                <w:numId w:val="19"/>
              </w:numPr>
              <w:rPr>
                <w:rFonts w:ascii="Calibri" w:hAnsi="Calibri" w:cs="Arial"/>
                <w:bCs/>
                <w:sz w:val="22"/>
              </w:rPr>
            </w:pPr>
            <w:r w:rsidRPr="000051C1">
              <w:rPr>
                <w:rFonts w:ascii="Calibri" w:hAnsi="Calibri" w:cs="Arial"/>
                <w:bCs/>
                <w:sz w:val="22"/>
              </w:rPr>
              <w:t>Reports of good practice in:</w:t>
            </w:r>
          </w:p>
          <w:p w:rsidR="00920864" w:rsidRPr="000051C1" w:rsidRDefault="00920864" w:rsidP="001A105F">
            <w:pPr>
              <w:pStyle w:val="ListParagraph"/>
              <w:numPr>
                <w:ilvl w:val="0"/>
                <w:numId w:val="19"/>
              </w:numPr>
              <w:tabs>
                <w:tab w:val="clear" w:pos="360"/>
                <w:tab w:val="num" w:pos="610"/>
              </w:tabs>
              <w:ind w:left="610" w:hanging="250"/>
              <w:rPr>
                <w:rFonts w:ascii="Calibri" w:hAnsi="Calibri" w:cs="Arial"/>
                <w:bCs/>
                <w:sz w:val="22"/>
              </w:rPr>
            </w:pPr>
            <w:r w:rsidRPr="000051C1">
              <w:rPr>
                <w:rFonts w:ascii="Calibri" w:hAnsi="Calibri" w:cs="Arial"/>
                <w:bCs/>
                <w:sz w:val="22"/>
              </w:rPr>
              <w:t>External Examiners’ reports</w:t>
            </w:r>
          </w:p>
          <w:p w:rsidR="00920864" w:rsidRPr="000051C1" w:rsidRDefault="00920864" w:rsidP="001A105F">
            <w:pPr>
              <w:pStyle w:val="ListParagraph"/>
              <w:numPr>
                <w:ilvl w:val="0"/>
                <w:numId w:val="19"/>
              </w:numPr>
              <w:tabs>
                <w:tab w:val="clear" w:pos="360"/>
                <w:tab w:val="num" w:pos="610"/>
              </w:tabs>
              <w:ind w:left="610" w:hanging="250"/>
              <w:rPr>
                <w:rFonts w:ascii="Calibri" w:hAnsi="Calibri" w:cs="Arial"/>
                <w:bCs/>
                <w:sz w:val="22"/>
              </w:rPr>
            </w:pPr>
            <w:r w:rsidRPr="000051C1">
              <w:rPr>
                <w:rFonts w:ascii="Calibri" w:hAnsi="Calibri" w:cs="Arial"/>
                <w:bCs/>
                <w:sz w:val="22"/>
              </w:rPr>
              <w:t>Professional, Statutory and Regulatory and Bodies reports, where applicable</w:t>
            </w:r>
          </w:p>
          <w:p w:rsidR="003F4122" w:rsidRPr="000051C1" w:rsidRDefault="001A105F" w:rsidP="006378BE">
            <w:pPr>
              <w:pStyle w:val="ListParagraph"/>
              <w:numPr>
                <w:ilvl w:val="0"/>
                <w:numId w:val="19"/>
              </w:numPr>
              <w:tabs>
                <w:tab w:val="clear" w:pos="360"/>
                <w:tab w:val="num" w:pos="610"/>
              </w:tabs>
              <w:ind w:left="610" w:hanging="250"/>
              <w:rPr>
                <w:rFonts w:ascii="Calibri" w:hAnsi="Calibri"/>
                <w:b/>
                <w:color w:val="000000" w:themeColor="text1"/>
                <w:sz w:val="22"/>
              </w:rPr>
            </w:pPr>
            <w:r w:rsidRPr="000051C1">
              <w:rPr>
                <w:rFonts w:ascii="Calibri" w:hAnsi="Calibri" w:cs="Arial"/>
                <w:bCs/>
                <w:sz w:val="22"/>
              </w:rPr>
              <w:t>Programme Annual Monitoring Reports</w:t>
            </w:r>
          </w:p>
        </w:tc>
      </w:tr>
      <w:tr w:rsidR="00877A33" w:rsidRPr="000051C1" w:rsidTr="00BC3A59">
        <w:trPr>
          <w:cantSplit/>
        </w:trPr>
        <w:tc>
          <w:tcPr>
            <w:tcW w:w="1809" w:type="dxa"/>
            <w:tcBorders>
              <w:top w:val="single" w:sz="4" w:space="0" w:color="auto"/>
              <w:left w:val="single" w:sz="4" w:space="0" w:color="auto"/>
              <w:bottom w:val="single" w:sz="4" w:space="0" w:color="auto"/>
              <w:right w:val="single" w:sz="4" w:space="0" w:color="auto"/>
            </w:tcBorders>
          </w:tcPr>
          <w:p w:rsidR="00877A33" w:rsidRPr="000051C1" w:rsidRDefault="00877A33" w:rsidP="00FD6CDC">
            <w:pPr>
              <w:pStyle w:val="ListParagraph"/>
              <w:numPr>
                <w:ilvl w:val="0"/>
                <w:numId w:val="18"/>
              </w:numPr>
              <w:rPr>
                <w:rFonts w:ascii="Calibri" w:hAnsi="Calibri"/>
                <w:color w:val="000000" w:themeColor="text1"/>
                <w:sz w:val="22"/>
              </w:rPr>
            </w:pPr>
            <w:r w:rsidRPr="000051C1">
              <w:rPr>
                <w:rFonts w:ascii="Calibri" w:hAnsi="Calibri"/>
                <w:b/>
                <w:color w:val="000000" w:themeColor="text1"/>
                <w:sz w:val="22"/>
              </w:rPr>
              <w:t>LTA Strategy  1.2</w:t>
            </w:r>
            <w:r w:rsidRPr="000051C1">
              <w:rPr>
                <w:rFonts w:ascii="Calibri" w:hAnsi="Calibri"/>
                <w:color w:val="000000" w:themeColor="text1"/>
                <w:sz w:val="22"/>
              </w:rPr>
              <w:t xml:space="preserve"> Staff teaching and assessment </w:t>
            </w:r>
          </w:p>
        </w:tc>
        <w:tc>
          <w:tcPr>
            <w:tcW w:w="4678" w:type="dxa"/>
            <w:tcBorders>
              <w:top w:val="single" w:sz="4" w:space="0" w:color="auto"/>
              <w:left w:val="single" w:sz="4" w:space="0" w:color="auto"/>
              <w:bottom w:val="single" w:sz="4" w:space="0" w:color="auto"/>
              <w:right w:val="single" w:sz="4" w:space="0" w:color="auto"/>
            </w:tcBorders>
          </w:tcPr>
          <w:p w:rsidR="00877A33" w:rsidRPr="000051C1" w:rsidRDefault="00877A33" w:rsidP="00FD6CDC">
            <w:pPr>
              <w:pStyle w:val="ListParagraph"/>
              <w:numPr>
                <w:ilvl w:val="0"/>
                <w:numId w:val="8"/>
              </w:numPr>
              <w:rPr>
                <w:rFonts w:ascii="Calibri" w:hAnsi="Calibri"/>
                <w:color w:val="000000" w:themeColor="text1"/>
                <w:sz w:val="22"/>
              </w:rPr>
            </w:pPr>
            <w:r w:rsidRPr="000051C1">
              <w:rPr>
                <w:rFonts w:ascii="Calibri" w:hAnsi="Calibri"/>
                <w:color w:val="000000" w:themeColor="text1"/>
                <w:sz w:val="22"/>
              </w:rPr>
              <w:t>SCS now lags behind the University in the NSS ‘</w:t>
            </w:r>
            <w:r w:rsidR="00BB2ECA">
              <w:rPr>
                <w:rFonts w:ascii="Calibri" w:hAnsi="Calibri"/>
                <w:color w:val="000000" w:themeColor="text1"/>
                <w:sz w:val="22"/>
              </w:rPr>
              <w:t>a</w:t>
            </w:r>
            <w:r w:rsidRPr="000051C1">
              <w:rPr>
                <w:rFonts w:ascii="Calibri" w:hAnsi="Calibri"/>
                <w:color w:val="000000" w:themeColor="text1"/>
                <w:sz w:val="22"/>
              </w:rPr>
              <w:t>s</w:t>
            </w:r>
            <w:r>
              <w:rPr>
                <w:rFonts w:ascii="Calibri" w:hAnsi="Calibri"/>
                <w:color w:val="000000" w:themeColor="text1"/>
                <w:sz w:val="22"/>
              </w:rPr>
              <w:t>sessment and feedback’ category.</w:t>
            </w:r>
          </w:p>
          <w:p w:rsidR="00295FF5" w:rsidRDefault="00877A33" w:rsidP="00FD6CDC">
            <w:pPr>
              <w:pStyle w:val="ListParagraph"/>
              <w:numPr>
                <w:ilvl w:val="0"/>
                <w:numId w:val="8"/>
              </w:numPr>
              <w:rPr>
                <w:rFonts w:ascii="Calibri" w:hAnsi="Calibri"/>
                <w:color w:val="000000" w:themeColor="text1"/>
                <w:sz w:val="22"/>
              </w:rPr>
            </w:pPr>
            <w:r w:rsidRPr="000051C1">
              <w:rPr>
                <w:rFonts w:ascii="Calibri" w:hAnsi="Calibri"/>
                <w:color w:val="000000" w:themeColor="text1"/>
                <w:sz w:val="22"/>
              </w:rPr>
              <w:t xml:space="preserve">The 3 questions relating to feedback have the highest standard deviation in </w:t>
            </w:r>
            <w:r w:rsidR="004936E0">
              <w:rPr>
                <w:rFonts w:ascii="Calibri" w:hAnsi="Calibri"/>
                <w:color w:val="000000" w:themeColor="text1"/>
                <w:sz w:val="22"/>
              </w:rPr>
              <w:t xml:space="preserve">% </w:t>
            </w:r>
            <w:r w:rsidRPr="000051C1">
              <w:rPr>
                <w:rFonts w:ascii="Calibri" w:hAnsi="Calibri"/>
                <w:color w:val="000000" w:themeColor="text1"/>
                <w:sz w:val="22"/>
              </w:rPr>
              <w:t xml:space="preserve">satisfaction across the 14 reported SCS programmes </w:t>
            </w:r>
            <w:r>
              <w:rPr>
                <w:rFonts w:ascii="Calibri" w:hAnsi="Calibri"/>
                <w:color w:val="000000" w:themeColor="text1"/>
                <w:sz w:val="22"/>
              </w:rPr>
              <w:t xml:space="preserve">and targeted action is </w:t>
            </w:r>
            <w:r w:rsidR="006807DE">
              <w:rPr>
                <w:rFonts w:ascii="Calibri" w:hAnsi="Calibri"/>
                <w:color w:val="000000" w:themeColor="text1"/>
                <w:sz w:val="22"/>
              </w:rPr>
              <w:t>needed</w:t>
            </w:r>
            <w:r>
              <w:rPr>
                <w:rFonts w:ascii="Calibri" w:hAnsi="Calibri"/>
                <w:color w:val="000000" w:themeColor="text1"/>
                <w:sz w:val="22"/>
              </w:rPr>
              <w:t xml:space="preserve"> (see above)</w:t>
            </w:r>
            <w:r w:rsidRPr="000051C1">
              <w:rPr>
                <w:rFonts w:ascii="Calibri" w:hAnsi="Calibri"/>
                <w:color w:val="000000" w:themeColor="text1"/>
                <w:sz w:val="22"/>
              </w:rPr>
              <w:t>.</w:t>
            </w:r>
          </w:p>
          <w:p w:rsidR="00877A33" w:rsidRPr="00565CB1" w:rsidRDefault="00E406B7" w:rsidP="00FD6CDC">
            <w:pPr>
              <w:pStyle w:val="ListParagraph"/>
              <w:numPr>
                <w:ilvl w:val="0"/>
                <w:numId w:val="8"/>
              </w:numPr>
              <w:rPr>
                <w:rFonts w:ascii="Calibri" w:hAnsi="Calibri"/>
                <w:i/>
                <w:color w:val="000000" w:themeColor="text1"/>
                <w:sz w:val="22"/>
              </w:rPr>
            </w:pPr>
            <w:r w:rsidRPr="00565CB1">
              <w:rPr>
                <w:rFonts w:ascii="Calibri" w:hAnsi="Calibri"/>
                <w:i/>
                <w:color w:val="000000" w:themeColor="text1"/>
                <w:sz w:val="22"/>
              </w:rPr>
              <w:t xml:space="preserve">Associate Dean, Education, to conduct a </w:t>
            </w:r>
            <w:r w:rsidR="00026687" w:rsidRPr="00565CB1">
              <w:rPr>
                <w:rFonts w:ascii="Calibri" w:hAnsi="Calibri"/>
                <w:i/>
                <w:color w:val="000000" w:themeColor="text1"/>
                <w:sz w:val="22"/>
              </w:rPr>
              <w:t>survey</w:t>
            </w:r>
            <w:r w:rsidRPr="00565CB1">
              <w:rPr>
                <w:rFonts w:ascii="Calibri" w:hAnsi="Calibri"/>
                <w:i/>
                <w:color w:val="000000" w:themeColor="text1"/>
                <w:sz w:val="22"/>
              </w:rPr>
              <w:t xml:space="preserve"> of assessment and feedback practice</w:t>
            </w:r>
            <w:r w:rsidR="0096425A" w:rsidRPr="00565CB1">
              <w:rPr>
                <w:rFonts w:ascii="Calibri" w:hAnsi="Calibri"/>
                <w:i/>
                <w:color w:val="000000" w:themeColor="text1"/>
                <w:sz w:val="22"/>
              </w:rPr>
              <w:t>s</w:t>
            </w:r>
            <w:r w:rsidRPr="00565CB1">
              <w:rPr>
                <w:rFonts w:ascii="Calibri" w:hAnsi="Calibri"/>
                <w:i/>
                <w:color w:val="000000" w:themeColor="text1"/>
                <w:sz w:val="22"/>
              </w:rPr>
              <w:t xml:space="preserve"> across the Faculty</w:t>
            </w:r>
            <w:r w:rsidR="004732A6" w:rsidRPr="00565CB1">
              <w:rPr>
                <w:rFonts w:ascii="Calibri" w:hAnsi="Calibri"/>
                <w:i/>
                <w:color w:val="000000" w:themeColor="text1"/>
                <w:sz w:val="22"/>
              </w:rPr>
              <w:t>,</w:t>
            </w:r>
            <w:r w:rsidRPr="00565CB1">
              <w:rPr>
                <w:rFonts w:ascii="Calibri" w:hAnsi="Calibri"/>
                <w:i/>
                <w:color w:val="000000" w:themeColor="text1"/>
                <w:sz w:val="22"/>
              </w:rPr>
              <w:t xml:space="preserve"> </w:t>
            </w:r>
            <w:r w:rsidR="0096425A" w:rsidRPr="00565CB1">
              <w:rPr>
                <w:rFonts w:ascii="Calibri" w:hAnsi="Calibri"/>
                <w:i/>
                <w:color w:val="000000" w:themeColor="text1"/>
                <w:sz w:val="22"/>
              </w:rPr>
              <w:t>in an attempt to</w:t>
            </w:r>
            <w:r w:rsidRPr="00565CB1">
              <w:rPr>
                <w:rFonts w:ascii="Calibri" w:hAnsi="Calibri"/>
                <w:i/>
                <w:color w:val="000000" w:themeColor="text1"/>
                <w:sz w:val="22"/>
              </w:rPr>
              <w:t xml:space="preserve"> rationalise trends</w:t>
            </w:r>
            <w:r w:rsidR="004732A6" w:rsidRPr="00565CB1">
              <w:rPr>
                <w:rFonts w:ascii="Calibri" w:hAnsi="Calibri"/>
                <w:i/>
                <w:color w:val="000000" w:themeColor="text1"/>
                <w:sz w:val="22"/>
              </w:rPr>
              <w:t>,</w:t>
            </w:r>
            <w:r w:rsidR="006378BE" w:rsidRPr="00565CB1">
              <w:rPr>
                <w:rFonts w:ascii="Calibri" w:hAnsi="Calibri"/>
                <w:i/>
                <w:color w:val="000000" w:themeColor="text1"/>
                <w:sz w:val="22"/>
              </w:rPr>
              <w:t xml:space="preserve"> and report to </w:t>
            </w:r>
            <w:r w:rsidR="0096425A" w:rsidRPr="00565CB1">
              <w:rPr>
                <w:rFonts w:ascii="Calibri" w:hAnsi="Calibri"/>
                <w:i/>
                <w:color w:val="000000" w:themeColor="text1"/>
                <w:sz w:val="22"/>
              </w:rPr>
              <w:t xml:space="preserve">FEC </w:t>
            </w:r>
            <w:r w:rsidR="004732A6" w:rsidRPr="00565CB1">
              <w:rPr>
                <w:rFonts w:ascii="Calibri" w:hAnsi="Calibri"/>
                <w:i/>
                <w:color w:val="000000" w:themeColor="text1"/>
                <w:sz w:val="22"/>
              </w:rPr>
              <w:t>&amp;</w:t>
            </w:r>
            <w:r w:rsidR="0096425A" w:rsidRPr="00565CB1">
              <w:rPr>
                <w:rFonts w:ascii="Calibri" w:hAnsi="Calibri"/>
                <w:i/>
                <w:color w:val="000000" w:themeColor="text1"/>
                <w:sz w:val="22"/>
              </w:rPr>
              <w:t xml:space="preserve"> FMT</w:t>
            </w:r>
            <w:r w:rsidRPr="00565CB1">
              <w:rPr>
                <w:rFonts w:ascii="Calibri" w:hAnsi="Calibri"/>
                <w:i/>
                <w:color w:val="000000" w:themeColor="text1"/>
                <w:sz w:val="22"/>
              </w:rPr>
              <w:t>.</w:t>
            </w:r>
            <w:r w:rsidR="00877A33" w:rsidRPr="00565CB1">
              <w:rPr>
                <w:rFonts w:ascii="Calibri" w:hAnsi="Calibri"/>
                <w:i/>
                <w:color w:val="000000" w:themeColor="text1"/>
                <w:sz w:val="22"/>
              </w:rPr>
              <w:t xml:space="preserve"> </w:t>
            </w:r>
          </w:p>
          <w:p w:rsidR="004732A6" w:rsidRDefault="00877A33" w:rsidP="00FD6CDC">
            <w:pPr>
              <w:pStyle w:val="ListParagraph"/>
              <w:numPr>
                <w:ilvl w:val="0"/>
                <w:numId w:val="8"/>
              </w:numPr>
              <w:rPr>
                <w:rFonts w:ascii="Calibri" w:hAnsi="Calibri"/>
                <w:color w:val="000000" w:themeColor="text1"/>
                <w:sz w:val="22"/>
              </w:rPr>
            </w:pPr>
            <w:r w:rsidRPr="000051C1">
              <w:rPr>
                <w:rFonts w:ascii="Calibri" w:hAnsi="Calibri"/>
                <w:color w:val="000000" w:themeColor="text1"/>
                <w:sz w:val="22"/>
              </w:rPr>
              <w:t>The 2 questions relating to assessment cover clarity and fairness</w:t>
            </w:r>
            <w:r w:rsidR="007E4E75">
              <w:rPr>
                <w:rFonts w:ascii="Calibri" w:hAnsi="Calibri"/>
                <w:color w:val="000000" w:themeColor="text1"/>
                <w:sz w:val="22"/>
              </w:rPr>
              <w:t xml:space="preserve"> and </w:t>
            </w:r>
            <w:r w:rsidR="004732A6">
              <w:rPr>
                <w:rFonts w:ascii="Calibri" w:hAnsi="Calibri"/>
                <w:color w:val="000000" w:themeColor="text1"/>
                <w:sz w:val="22"/>
              </w:rPr>
              <w:t xml:space="preserve">deficiencies </w:t>
            </w:r>
            <w:r w:rsidR="00401CC5">
              <w:rPr>
                <w:rFonts w:ascii="Calibri" w:hAnsi="Calibri"/>
                <w:color w:val="000000" w:themeColor="text1"/>
                <w:sz w:val="22"/>
              </w:rPr>
              <w:t xml:space="preserve">here </w:t>
            </w:r>
            <w:r w:rsidR="004732A6">
              <w:rPr>
                <w:rFonts w:ascii="Calibri" w:hAnsi="Calibri"/>
                <w:color w:val="000000" w:themeColor="text1"/>
                <w:sz w:val="22"/>
              </w:rPr>
              <w:t>were mentioned also in</w:t>
            </w:r>
            <w:r w:rsidR="007E4E75">
              <w:rPr>
                <w:rFonts w:ascii="Calibri" w:hAnsi="Calibri"/>
                <w:color w:val="000000" w:themeColor="text1"/>
                <w:sz w:val="22"/>
              </w:rPr>
              <w:t xml:space="preserve"> module </w:t>
            </w:r>
            <w:r w:rsidR="006807DE">
              <w:rPr>
                <w:rFonts w:ascii="Calibri" w:hAnsi="Calibri"/>
                <w:color w:val="000000" w:themeColor="text1"/>
                <w:sz w:val="22"/>
              </w:rPr>
              <w:t>appraisal</w:t>
            </w:r>
            <w:r w:rsidR="007E4E75">
              <w:rPr>
                <w:rFonts w:ascii="Calibri" w:hAnsi="Calibri"/>
                <w:color w:val="000000" w:themeColor="text1"/>
                <w:sz w:val="22"/>
              </w:rPr>
              <w:t xml:space="preserve">. </w:t>
            </w:r>
          </w:p>
          <w:p w:rsidR="00877A33" w:rsidRPr="000051C1" w:rsidRDefault="00877A33" w:rsidP="00FD6CDC">
            <w:pPr>
              <w:pStyle w:val="ListParagraph"/>
              <w:numPr>
                <w:ilvl w:val="0"/>
                <w:numId w:val="8"/>
              </w:numPr>
              <w:rPr>
                <w:rFonts w:ascii="Calibri" w:hAnsi="Calibri"/>
                <w:color w:val="000000" w:themeColor="text1"/>
                <w:sz w:val="22"/>
              </w:rPr>
            </w:pPr>
            <w:r w:rsidRPr="000051C1">
              <w:rPr>
                <w:rFonts w:ascii="Calibri" w:hAnsi="Calibri"/>
                <w:color w:val="000000" w:themeColor="text1"/>
                <w:sz w:val="22"/>
              </w:rPr>
              <w:t>Clear criteria can be conveyed through the use of rubrics. Fairness is associated with the use of anonymous marking and perceived equity in the marking of group work.</w:t>
            </w:r>
          </w:p>
          <w:p w:rsidR="00877A33" w:rsidRPr="00565CB1" w:rsidRDefault="00877A33" w:rsidP="00FD6CDC">
            <w:pPr>
              <w:pStyle w:val="ListParagraph"/>
              <w:numPr>
                <w:ilvl w:val="0"/>
                <w:numId w:val="8"/>
              </w:numPr>
              <w:rPr>
                <w:rFonts w:ascii="Calibri" w:hAnsi="Calibri"/>
                <w:i/>
                <w:color w:val="000000" w:themeColor="text1"/>
                <w:sz w:val="22"/>
              </w:rPr>
            </w:pPr>
            <w:r w:rsidRPr="00565CB1">
              <w:rPr>
                <w:rFonts w:ascii="Calibri" w:hAnsi="Calibri"/>
                <w:i/>
                <w:color w:val="000000" w:themeColor="text1"/>
                <w:sz w:val="22"/>
              </w:rPr>
              <w:t xml:space="preserve">On-site staff development sessions will be </w:t>
            </w:r>
            <w:r w:rsidR="00EC3CF6" w:rsidRPr="00565CB1">
              <w:rPr>
                <w:rFonts w:ascii="Calibri" w:hAnsi="Calibri"/>
                <w:i/>
                <w:color w:val="000000" w:themeColor="text1"/>
                <w:sz w:val="22"/>
              </w:rPr>
              <w:t>delivered</w:t>
            </w:r>
            <w:r w:rsidRPr="00565CB1">
              <w:rPr>
                <w:rFonts w:ascii="Calibri" w:hAnsi="Calibri"/>
                <w:i/>
                <w:color w:val="000000" w:themeColor="text1"/>
                <w:sz w:val="22"/>
              </w:rPr>
              <w:t xml:space="preserve"> in the use the University’s e-marking systems, Turnitin, Assignment Handler and Peerwise, with emphasis on:</w:t>
            </w:r>
          </w:p>
          <w:p w:rsidR="00877A33" w:rsidRPr="00565CB1" w:rsidRDefault="00033FA0" w:rsidP="00FD6CDC">
            <w:pPr>
              <w:pStyle w:val="ListParagraph"/>
              <w:numPr>
                <w:ilvl w:val="1"/>
                <w:numId w:val="8"/>
              </w:numPr>
              <w:rPr>
                <w:rFonts w:ascii="Calibri" w:hAnsi="Calibri"/>
                <w:i/>
                <w:color w:val="000000" w:themeColor="text1"/>
                <w:sz w:val="22"/>
              </w:rPr>
            </w:pPr>
            <w:r w:rsidRPr="00565CB1">
              <w:rPr>
                <w:rFonts w:ascii="Calibri" w:hAnsi="Calibri"/>
                <w:i/>
                <w:color w:val="000000" w:themeColor="text1"/>
                <w:sz w:val="22"/>
              </w:rPr>
              <w:t>r</w:t>
            </w:r>
            <w:r w:rsidR="00877A33" w:rsidRPr="00565CB1">
              <w:rPr>
                <w:rFonts w:ascii="Calibri" w:hAnsi="Calibri"/>
                <w:i/>
                <w:color w:val="000000" w:themeColor="text1"/>
                <w:sz w:val="22"/>
              </w:rPr>
              <w:t>ubrics and rubric libraries,</w:t>
            </w:r>
          </w:p>
          <w:p w:rsidR="00877A33" w:rsidRPr="00565CB1" w:rsidRDefault="00033FA0" w:rsidP="00FD6CDC">
            <w:pPr>
              <w:pStyle w:val="ListParagraph"/>
              <w:numPr>
                <w:ilvl w:val="1"/>
                <w:numId w:val="8"/>
              </w:numPr>
              <w:rPr>
                <w:rFonts w:ascii="Calibri" w:hAnsi="Calibri"/>
                <w:i/>
                <w:color w:val="000000" w:themeColor="text1"/>
                <w:sz w:val="22"/>
              </w:rPr>
            </w:pPr>
            <w:r w:rsidRPr="00565CB1">
              <w:rPr>
                <w:rFonts w:ascii="Calibri" w:hAnsi="Calibri"/>
                <w:i/>
                <w:color w:val="000000" w:themeColor="text1"/>
                <w:sz w:val="22"/>
              </w:rPr>
              <w:t>a</w:t>
            </w:r>
            <w:r w:rsidR="00877A33" w:rsidRPr="00565CB1">
              <w:rPr>
                <w:rFonts w:ascii="Calibri" w:hAnsi="Calibri"/>
                <w:i/>
                <w:color w:val="000000" w:themeColor="text1"/>
                <w:sz w:val="22"/>
              </w:rPr>
              <w:t>nonymous marking features,</w:t>
            </w:r>
          </w:p>
          <w:p w:rsidR="00877A33" w:rsidRPr="000051C1" w:rsidRDefault="00033FA0" w:rsidP="00033FA0">
            <w:pPr>
              <w:pStyle w:val="ListParagraph"/>
              <w:numPr>
                <w:ilvl w:val="1"/>
                <w:numId w:val="8"/>
              </w:numPr>
              <w:rPr>
                <w:rFonts w:ascii="Calibri" w:hAnsi="Calibri"/>
                <w:color w:val="000000" w:themeColor="text1"/>
                <w:sz w:val="22"/>
              </w:rPr>
            </w:pPr>
            <w:r w:rsidRPr="00565CB1">
              <w:rPr>
                <w:rFonts w:ascii="Calibri" w:hAnsi="Calibri"/>
                <w:i/>
                <w:color w:val="000000" w:themeColor="text1"/>
                <w:sz w:val="22"/>
              </w:rPr>
              <w:t>p</w:t>
            </w:r>
            <w:r w:rsidR="00877A33" w:rsidRPr="00565CB1">
              <w:rPr>
                <w:rFonts w:ascii="Calibri" w:hAnsi="Calibri"/>
                <w:i/>
                <w:color w:val="000000" w:themeColor="text1"/>
                <w:sz w:val="22"/>
              </w:rPr>
              <w:t>eer marking</w:t>
            </w:r>
            <w:r w:rsidRPr="00565CB1">
              <w:rPr>
                <w:rFonts w:ascii="Calibri" w:hAnsi="Calibri"/>
                <w:i/>
                <w:color w:val="000000" w:themeColor="text1"/>
                <w:sz w:val="22"/>
              </w:rPr>
              <w:t xml:space="preserve"> of group work.</w:t>
            </w:r>
          </w:p>
        </w:tc>
        <w:tc>
          <w:tcPr>
            <w:tcW w:w="1701" w:type="dxa"/>
            <w:tcBorders>
              <w:top w:val="single" w:sz="4" w:space="0" w:color="auto"/>
              <w:left w:val="single" w:sz="4" w:space="0" w:color="auto"/>
              <w:bottom w:val="single" w:sz="4" w:space="0" w:color="auto"/>
              <w:right w:val="single" w:sz="4" w:space="0" w:color="auto"/>
            </w:tcBorders>
          </w:tcPr>
          <w:p w:rsidR="00877A33" w:rsidRPr="000A4119" w:rsidRDefault="00877A33" w:rsidP="000A4119">
            <w:pPr>
              <w:ind w:left="34"/>
              <w:rPr>
                <w:rFonts w:ascii="Calibri" w:hAnsi="Calibri"/>
                <w:color w:val="000000" w:themeColor="text1"/>
                <w:sz w:val="22"/>
              </w:rPr>
            </w:pPr>
            <w:r w:rsidRPr="000A4119">
              <w:rPr>
                <w:rFonts w:ascii="Calibri" w:hAnsi="Calibri"/>
                <w:color w:val="000000" w:themeColor="text1"/>
                <w:sz w:val="22"/>
              </w:rPr>
              <w:t xml:space="preserve">Associate Dean, Education </w:t>
            </w:r>
          </w:p>
        </w:tc>
        <w:tc>
          <w:tcPr>
            <w:tcW w:w="992" w:type="dxa"/>
            <w:tcBorders>
              <w:top w:val="single" w:sz="4" w:space="0" w:color="auto"/>
              <w:left w:val="single" w:sz="4" w:space="0" w:color="auto"/>
              <w:bottom w:val="single" w:sz="4" w:space="0" w:color="auto"/>
              <w:right w:val="single" w:sz="4" w:space="0" w:color="auto"/>
            </w:tcBorders>
          </w:tcPr>
          <w:p w:rsidR="00877A33" w:rsidRPr="000051C1" w:rsidRDefault="00877A33" w:rsidP="00FD6CDC">
            <w:pPr>
              <w:rPr>
                <w:rFonts w:ascii="Calibri" w:hAnsi="Calibri"/>
                <w:color w:val="000000" w:themeColor="text1"/>
                <w:sz w:val="22"/>
              </w:rPr>
            </w:pPr>
            <w:r w:rsidRPr="000051C1">
              <w:rPr>
                <w:rFonts w:ascii="Calibri" w:hAnsi="Calibri"/>
                <w:color w:val="000000" w:themeColor="text1"/>
                <w:sz w:val="22"/>
              </w:rPr>
              <w:t>2013/14</w:t>
            </w:r>
          </w:p>
        </w:tc>
        <w:tc>
          <w:tcPr>
            <w:tcW w:w="2066" w:type="dxa"/>
            <w:tcBorders>
              <w:top w:val="single" w:sz="4" w:space="0" w:color="auto"/>
              <w:left w:val="single" w:sz="4" w:space="0" w:color="auto"/>
              <w:bottom w:val="single" w:sz="4" w:space="0" w:color="auto"/>
              <w:right w:val="single" w:sz="4" w:space="0" w:color="auto"/>
            </w:tcBorders>
          </w:tcPr>
          <w:p w:rsidR="00877A33" w:rsidRPr="000051C1" w:rsidRDefault="00026687" w:rsidP="00FD6CDC">
            <w:pPr>
              <w:rPr>
                <w:rFonts w:ascii="Calibri" w:hAnsi="Calibri"/>
                <w:color w:val="000000" w:themeColor="text1"/>
                <w:sz w:val="22"/>
              </w:rPr>
            </w:pPr>
            <w:r>
              <w:rPr>
                <w:rFonts w:ascii="Calibri" w:hAnsi="Calibri"/>
                <w:color w:val="000000" w:themeColor="text1"/>
                <w:sz w:val="22"/>
              </w:rPr>
              <w:t>Bristol online survey</w:t>
            </w:r>
          </w:p>
        </w:tc>
        <w:tc>
          <w:tcPr>
            <w:tcW w:w="3604" w:type="dxa"/>
            <w:tcBorders>
              <w:top w:val="single" w:sz="4" w:space="0" w:color="auto"/>
              <w:left w:val="single" w:sz="4" w:space="0" w:color="auto"/>
              <w:bottom w:val="single" w:sz="4" w:space="0" w:color="auto"/>
              <w:right w:val="single" w:sz="4" w:space="0" w:color="auto"/>
            </w:tcBorders>
          </w:tcPr>
          <w:p w:rsidR="00877A33" w:rsidRPr="000051C1" w:rsidRDefault="00877A33" w:rsidP="00FD6CDC">
            <w:pPr>
              <w:pStyle w:val="ListParagraph"/>
              <w:numPr>
                <w:ilvl w:val="0"/>
                <w:numId w:val="19"/>
              </w:numPr>
              <w:rPr>
                <w:rFonts w:ascii="Calibri" w:hAnsi="Calibri"/>
                <w:color w:val="1F497D" w:themeColor="text2"/>
                <w:sz w:val="22"/>
              </w:rPr>
            </w:pPr>
            <w:r w:rsidRPr="000051C1">
              <w:rPr>
                <w:rFonts w:ascii="Calibri" w:hAnsi="Calibri" w:cs="Arial"/>
                <w:sz w:val="22"/>
              </w:rPr>
              <w:t>NSS scores for  ‘assessment and feedback’</w:t>
            </w:r>
          </w:p>
          <w:p w:rsidR="00877A33" w:rsidRPr="007E4E75" w:rsidRDefault="00877A33" w:rsidP="00FD6CDC">
            <w:pPr>
              <w:pStyle w:val="ListParagraph"/>
              <w:numPr>
                <w:ilvl w:val="0"/>
                <w:numId w:val="19"/>
              </w:numPr>
              <w:rPr>
                <w:rFonts w:ascii="Calibri" w:hAnsi="Calibri"/>
                <w:color w:val="1F497D" w:themeColor="text2"/>
                <w:sz w:val="22"/>
              </w:rPr>
            </w:pPr>
            <w:r w:rsidRPr="000051C1">
              <w:rPr>
                <w:rFonts w:ascii="Calibri" w:hAnsi="Calibri" w:cs="Arial"/>
                <w:sz w:val="22"/>
              </w:rPr>
              <w:t>Good practice noted in student voice week/reports</w:t>
            </w:r>
          </w:p>
          <w:p w:rsidR="007E4E75" w:rsidRPr="000051C1" w:rsidRDefault="007E4E75" w:rsidP="00FD6CDC">
            <w:pPr>
              <w:pStyle w:val="ListParagraph"/>
              <w:numPr>
                <w:ilvl w:val="0"/>
                <w:numId w:val="19"/>
              </w:numPr>
              <w:rPr>
                <w:rFonts w:ascii="Calibri" w:hAnsi="Calibri"/>
                <w:color w:val="1F497D" w:themeColor="text2"/>
                <w:sz w:val="22"/>
              </w:rPr>
            </w:pPr>
            <w:r>
              <w:rPr>
                <w:rFonts w:ascii="Calibri" w:hAnsi="Calibri" w:cs="Arial"/>
                <w:sz w:val="22"/>
              </w:rPr>
              <w:t>Module appraisal free text comments.</w:t>
            </w:r>
          </w:p>
          <w:p w:rsidR="00877A33" w:rsidRPr="000051C1" w:rsidRDefault="00877A33" w:rsidP="00FD6CDC">
            <w:pPr>
              <w:pStyle w:val="ListParagraph"/>
              <w:ind w:left="360"/>
              <w:rPr>
                <w:rFonts w:ascii="Calibri" w:hAnsi="Calibri"/>
                <w:b/>
                <w:color w:val="000000" w:themeColor="text1"/>
                <w:sz w:val="22"/>
              </w:rPr>
            </w:pPr>
            <w:r w:rsidRPr="000051C1">
              <w:rPr>
                <w:rFonts w:ascii="Calibri" w:hAnsi="Calibri" w:cs="Arial"/>
                <w:bCs/>
                <w:sz w:val="22"/>
              </w:rPr>
              <w:t xml:space="preserve"> </w:t>
            </w:r>
          </w:p>
        </w:tc>
      </w:tr>
      <w:tr w:rsidR="00736554" w:rsidRPr="000051C1" w:rsidTr="00BC3A59">
        <w:trPr>
          <w:cantSplit/>
        </w:trPr>
        <w:tc>
          <w:tcPr>
            <w:tcW w:w="1809" w:type="dxa"/>
          </w:tcPr>
          <w:p w:rsidR="001B6826" w:rsidRPr="000051C1" w:rsidRDefault="001B6826" w:rsidP="00B256D3">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lastRenderedPageBreak/>
              <w:t>LTA Strategy  2</w:t>
            </w:r>
            <w:r w:rsidRPr="000051C1">
              <w:rPr>
                <w:rFonts w:ascii="Calibri" w:hAnsi="Calibri"/>
                <w:color w:val="000000" w:themeColor="text1"/>
                <w:sz w:val="22"/>
              </w:rPr>
              <w:t xml:space="preserve"> Embedding research and scholarship (LTA related)</w:t>
            </w:r>
          </w:p>
        </w:tc>
        <w:tc>
          <w:tcPr>
            <w:tcW w:w="4678" w:type="dxa"/>
          </w:tcPr>
          <w:p w:rsidR="001B6826" w:rsidRPr="000051C1" w:rsidRDefault="001B6826" w:rsidP="00B256D3">
            <w:pPr>
              <w:pStyle w:val="ListParagraph"/>
              <w:numPr>
                <w:ilvl w:val="0"/>
                <w:numId w:val="14"/>
              </w:numPr>
              <w:rPr>
                <w:rFonts w:ascii="Calibri" w:hAnsi="Calibri"/>
                <w:color w:val="000000" w:themeColor="text1"/>
                <w:sz w:val="22"/>
              </w:rPr>
            </w:pPr>
            <w:r w:rsidRPr="000051C1">
              <w:rPr>
                <w:rFonts w:ascii="Calibri" w:hAnsi="Calibri"/>
                <w:color w:val="000000" w:themeColor="text1"/>
                <w:sz w:val="22"/>
              </w:rPr>
              <w:t>Final year project work to be supported so that a community of scholarship is fostered</w:t>
            </w:r>
          </w:p>
          <w:p w:rsidR="001B6826" w:rsidRPr="00EE59C9" w:rsidRDefault="001B6826" w:rsidP="00D21E6F">
            <w:pPr>
              <w:pStyle w:val="ListParagraph"/>
              <w:numPr>
                <w:ilvl w:val="0"/>
                <w:numId w:val="14"/>
              </w:numPr>
              <w:rPr>
                <w:rFonts w:ascii="Calibri" w:hAnsi="Calibri"/>
                <w:i/>
                <w:color w:val="000000" w:themeColor="text1"/>
                <w:sz w:val="22"/>
              </w:rPr>
            </w:pPr>
            <w:r w:rsidRPr="00EE59C9">
              <w:rPr>
                <w:rFonts w:ascii="Calibri" w:hAnsi="Calibri"/>
                <w:i/>
                <w:color w:val="000000" w:themeColor="text1"/>
                <w:sz w:val="22"/>
              </w:rPr>
              <w:t>Support for project seminar presentation days organised in the manner of a mini-research conference.</w:t>
            </w:r>
          </w:p>
        </w:tc>
        <w:tc>
          <w:tcPr>
            <w:tcW w:w="1701" w:type="dxa"/>
          </w:tcPr>
          <w:p w:rsidR="001B6826" w:rsidRPr="000A4119" w:rsidRDefault="001B6826" w:rsidP="000A4119">
            <w:pPr>
              <w:ind w:left="34"/>
              <w:rPr>
                <w:rFonts w:ascii="Calibri" w:hAnsi="Calibri"/>
                <w:color w:val="000000" w:themeColor="text1"/>
                <w:sz w:val="22"/>
              </w:rPr>
            </w:pPr>
            <w:r w:rsidRPr="000A4119">
              <w:rPr>
                <w:rFonts w:ascii="Calibri" w:hAnsi="Calibri"/>
                <w:color w:val="000000" w:themeColor="text1"/>
                <w:sz w:val="22"/>
              </w:rPr>
              <w:t>Faculty Education Committee</w:t>
            </w:r>
          </w:p>
        </w:tc>
        <w:tc>
          <w:tcPr>
            <w:tcW w:w="992" w:type="dxa"/>
          </w:tcPr>
          <w:p w:rsidR="001B6826" w:rsidRPr="000051C1" w:rsidRDefault="001B6826" w:rsidP="00B256D3">
            <w:pPr>
              <w:rPr>
                <w:rFonts w:ascii="Calibri" w:hAnsi="Calibri"/>
                <w:color w:val="000000" w:themeColor="text1"/>
                <w:sz w:val="22"/>
              </w:rPr>
            </w:pPr>
            <w:r w:rsidRPr="000051C1">
              <w:rPr>
                <w:rFonts w:ascii="Calibri" w:hAnsi="Calibri"/>
                <w:color w:val="000000" w:themeColor="text1"/>
                <w:sz w:val="22"/>
              </w:rPr>
              <w:t>2013/14</w:t>
            </w:r>
          </w:p>
        </w:tc>
        <w:tc>
          <w:tcPr>
            <w:tcW w:w="2066" w:type="dxa"/>
          </w:tcPr>
          <w:p w:rsidR="001B6826" w:rsidRPr="000051C1" w:rsidRDefault="001B6826" w:rsidP="00B256D3">
            <w:pPr>
              <w:rPr>
                <w:rFonts w:ascii="Calibri" w:hAnsi="Calibri"/>
                <w:color w:val="000000" w:themeColor="text1"/>
                <w:sz w:val="22"/>
              </w:rPr>
            </w:pPr>
            <w:r w:rsidRPr="000051C1">
              <w:rPr>
                <w:rFonts w:ascii="Calibri" w:hAnsi="Calibri"/>
                <w:color w:val="000000" w:themeColor="text1"/>
                <w:sz w:val="22"/>
              </w:rPr>
              <w:t>£2K from 2012/13 TESS allocation.</w:t>
            </w:r>
          </w:p>
        </w:tc>
        <w:tc>
          <w:tcPr>
            <w:tcW w:w="3604" w:type="dxa"/>
          </w:tcPr>
          <w:p w:rsidR="001B6826" w:rsidRPr="000051C1" w:rsidRDefault="001B6826" w:rsidP="00B256D3">
            <w:pPr>
              <w:pStyle w:val="ListParagraph"/>
              <w:numPr>
                <w:ilvl w:val="0"/>
                <w:numId w:val="15"/>
              </w:numPr>
              <w:rPr>
                <w:rFonts w:ascii="Calibri" w:hAnsi="Calibri"/>
                <w:color w:val="000000" w:themeColor="text1"/>
                <w:sz w:val="22"/>
              </w:rPr>
            </w:pPr>
            <w:r w:rsidRPr="000051C1">
              <w:rPr>
                <w:rFonts w:ascii="Calibri" w:hAnsi="Calibri"/>
                <w:color w:val="000000" w:themeColor="text1"/>
                <w:sz w:val="22"/>
              </w:rPr>
              <w:t>% students progressing to PG study at LJMU</w:t>
            </w:r>
          </w:p>
          <w:p w:rsidR="001B6826" w:rsidRPr="000051C1" w:rsidRDefault="001B6826" w:rsidP="00B256D3">
            <w:pPr>
              <w:pStyle w:val="ListParagraph"/>
              <w:numPr>
                <w:ilvl w:val="0"/>
                <w:numId w:val="15"/>
              </w:numPr>
              <w:rPr>
                <w:rFonts w:ascii="Calibri" w:hAnsi="Calibri"/>
                <w:color w:val="000000" w:themeColor="text1"/>
                <w:sz w:val="22"/>
              </w:rPr>
            </w:pPr>
            <w:r w:rsidRPr="000051C1">
              <w:rPr>
                <w:rFonts w:ascii="Calibri" w:hAnsi="Calibri"/>
                <w:color w:val="000000" w:themeColor="text1"/>
                <w:sz w:val="22"/>
              </w:rPr>
              <w:t xml:space="preserve">Showcasing of student scholarship </w:t>
            </w:r>
          </w:p>
        </w:tc>
      </w:tr>
      <w:tr w:rsidR="006878EF" w:rsidRPr="000051C1" w:rsidTr="00BC3A59">
        <w:trPr>
          <w:cantSplit/>
        </w:trPr>
        <w:tc>
          <w:tcPr>
            <w:tcW w:w="1809" w:type="dxa"/>
          </w:tcPr>
          <w:p w:rsidR="006878EF" w:rsidRPr="000051C1" w:rsidRDefault="006878EF" w:rsidP="00FF0949">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t xml:space="preserve">LTA Strategy 2 </w:t>
            </w:r>
            <w:r w:rsidRPr="000051C1">
              <w:rPr>
                <w:rFonts w:ascii="Calibri" w:hAnsi="Calibri"/>
                <w:color w:val="000000" w:themeColor="text1"/>
                <w:sz w:val="22"/>
              </w:rPr>
              <w:t>Embedding research and scholarship (LTA related)</w:t>
            </w:r>
          </w:p>
        </w:tc>
        <w:tc>
          <w:tcPr>
            <w:tcW w:w="4678" w:type="dxa"/>
          </w:tcPr>
          <w:p w:rsidR="006878EF" w:rsidRPr="000051C1" w:rsidRDefault="006878EF" w:rsidP="00FF0949">
            <w:pPr>
              <w:pStyle w:val="ListParagraph"/>
              <w:numPr>
                <w:ilvl w:val="0"/>
                <w:numId w:val="14"/>
              </w:numPr>
              <w:rPr>
                <w:rFonts w:ascii="Calibri" w:hAnsi="Calibri"/>
                <w:color w:val="000000" w:themeColor="text1"/>
                <w:sz w:val="22"/>
              </w:rPr>
            </w:pPr>
            <w:r w:rsidRPr="000051C1">
              <w:rPr>
                <w:rFonts w:ascii="Calibri" w:hAnsi="Calibri"/>
                <w:color w:val="000000" w:themeColor="text1"/>
                <w:sz w:val="22"/>
              </w:rPr>
              <w:t>Final year project work to be supported so that a community of scholarship is fostered</w:t>
            </w:r>
          </w:p>
          <w:p w:rsidR="006878EF" w:rsidRPr="00EE59C9" w:rsidRDefault="006878EF" w:rsidP="00D21E6F">
            <w:pPr>
              <w:pStyle w:val="ListParagraph"/>
              <w:numPr>
                <w:ilvl w:val="0"/>
                <w:numId w:val="14"/>
              </w:numPr>
              <w:rPr>
                <w:rFonts w:ascii="Calibri" w:hAnsi="Calibri"/>
                <w:i/>
                <w:color w:val="000000" w:themeColor="text1"/>
                <w:sz w:val="22"/>
              </w:rPr>
            </w:pPr>
            <w:r w:rsidRPr="00EE59C9">
              <w:rPr>
                <w:rFonts w:ascii="Calibri" w:hAnsi="Calibri"/>
                <w:i/>
                <w:color w:val="000000" w:themeColor="text1"/>
                <w:sz w:val="22"/>
              </w:rPr>
              <w:t>External sponsors to be sought for Faculty research prizes for final year research work. Number of prizes per programme to be determined by number of students, as in the 2012/13 model.</w:t>
            </w:r>
          </w:p>
        </w:tc>
        <w:tc>
          <w:tcPr>
            <w:tcW w:w="1701" w:type="dxa"/>
          </w:tcPr>
          <w:p w:rsidR="006878EF" w:rsidRPr="000A4119" w:rsidRDefault="006878EF" w:rsidP="000A4119">
            <w:pPr>
              <w:ind w:left="34"/>
              <w:rPr>
                <w:rFonts w:ascii="Calibri" w:hAnsi="Calibri"/>
                <w:color w:val="000000" w:themeColor="text1"/>
                <w:sz w:val="22"/>
              </w:rPr>
            </w:pPr>
            <w:r w:rsidRPr="000A4119">
              <w:rPr>
                <w:rFonts w:ascii="Calibri" w:hAnsi="Calibri"/>
                <w:color w:val="000000" w:themeColor="text1"/>
                <w:sz w:val="22"/>
              </w:rPr>
              <w:t>Associate Dean, Education with WoWCC Brokerage</w:t>
            </w:r>
          </w:p>
        </w:tc>
        <w:tc>
          <w:tcPr>
            <w:tcW w:w="992" w:type="dxa"/>
          </w:tcPr>
          <w:p w:rsidR="006878EF" w:rsidRPr="000051C1" w:rsidRDefault="006878EF" w:rsidP="00FF0949">
            <w:pPr>
              <w:rPr>
                <w:rFonts w:ascii="Calibri" w:hAnsi="Calibri"/>
                <w:color w:val="000000" w:themeColor="text1"/>
                <w:sz w:val="22"/>
              </w:rPr>
            </w:pPr>
            <w:r w:rsidRPr="000051C1">
              <w:rPr>
                <w:rFonts w:ascii="Calibri" w:hAnsi="Calibri"/>
                <w:color w:val="000000" w:themeColor="text1"/>
                <w:sz w:val="22"/>
              </w:rPr>
              <w:t>Sept-Dec 2013</w:t>
            </w:r>
          </w:p>
        </w:tc>
        <w:tc>
          <w:tcPr>
            <w:tcW w:w="2066" w:type="dxa"/>
          </w:tcPr>
          <w:p w:rsidR="006878EF" w:rsidRPr="000051C1" w:rsidRDefault="006878EF" w:rsidP="00FF0949">
            <w:pPr>
              <w:rPr>
                <w:rFonts w:ascii="Calibri" w:hAnsi="Calibri"/>
                <w:color w:val="000000" w:themeColor="text1"/>
                <w:sz w:val="22"/>
              </w:rPr>
            </w:pPr>
            <w:r w:rsidRPr="000051C1">
              <w:rPr>
                <w:rFonts w:ascii="Calibri" w:hAnsi="Calibri"/>
                <w:color w:val="000000" w:themeColor="text1"/>
                <w:sz w:val="22"/>
              </w:rPr>
              <w:t>N/A</w:t>
            </w:r>
          </w:p>
        </w:tc>
        <w:tc>
          <w:tcPr>
            <w:tcW w:w="3604" w:type="dxa"/>
          </w:tcPr>
          <w:p w:rsidR="006878EF" w:rsidRPr="000051C1" w:rsidRDefault="006878EF" w:rsidP="00FF0949">
            <w:pPr>
              <w:pStyle w:val="ListParagraph"/>
              <w:numPr>
                <w:ilvl w:val="0"/>
                <w:numId w:val="15"/>
              </w:numPr>
              <w:rPr>
                <w:rFonts w:ascii="Calibri" w:hAnsi="Calibri"/>
                <w:color w:val="000000" w:themeColor="text1"/>
                <w:sz w:val="22"/>
              </w:rPr>
            </w:pPr>
            <w:r w:rsidRPr="000051C1">
              <w:rPr>
                <w:rFonts w:ascii="Calibri" w:hAnsi="Calibri"/>
                <w:color w:val="000000" w:themeColor="text1"/>
                <w:sz w:val="22"/>
              </w:rPr>
              <w:t>% students progressing to PG study at LJMU</w:t>
            </w:r>
          </w:p>
          <w:p w:rsidR="006878EF" w:rsidRPr="000051C1" w:rsidRDefault="006878EF" w:rsidP="00FF0949">
            <w:pPr>
              <w:pStyle w:val="ListParagraph"/>
              <w:numPr>
                <w:ilvl w:val="0"/>
                <w:numId w:val="15"/>
              </w:numPr>
              <w:rPr>
                <w:rFonts w:ascii="Calibri" w:hAnsi="Calibri"/>
                <w:color w:val="000000" w:themeColor="text1"/>
                <w:sz w:val="22"/>
              </w:rPr>
            </w:pPr>
            <w:r w:rsidRPr="000051C1">
              <w:rPr>
                <w:rFonts w:ascii="Calibri" w:hAnsi="Calibri"/>
                <w:color w:val="000000" w:themeColor="text1"/>
                <w:sz w:val="22"/>
              </w:rPr>
              <w:t xml:space="preserve">Showcasing of student scholarship </w:t>
            </w:r>
          </w:p>
        </w:tc>
      </w:tr>
      <w:tr w:rsidR="007A2696" w:rsidRPr="000051C1" w:rsidTr="00BC3A59">
        <w:trPr>
          <w:cantSplit/>
        </w:trPr>
        <w:tc>
          <w:tcPr>
            <w:tcW w:w="1809" w:type="dxa"/>
          </w:tcPr>
          <w:p w:rsidR="007A2696" w:rsidRPr="000051C1" w:rsidRDefault="007A2696" w:rsidP="00434334">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t>LTA Strategy 3</w:t>
            </w:r>
            <w:r w:rsidRPr="000051C1">
              <w:rPr>
                <w:rFonts w:ascii="Calibri" w:hAnsi="Calibri"/>
                <w:color w:val="000000" w:themeColor="text1"/>
                <w:sz w:val="22"/>
              </w:rPr>
              <w:t xml:space="preserve"> Embedding </w:t>
            </w:r>
            <w:r w:rsidR="003355D6">
              <w:rPr>
                <w:rFonts w:ascii="Calibri" w:hAnsi="Calibri"/>
                <w:color w:val="000000" w:themeColor="text1"/>
                <w:sz w:val="22"/>
              </w:rPr>
              <w:t>&amp; enhancing</w:t>
            </w:r>
            <w:r w:rsidRPr="000051C1">
              <w:rPr>
                <w:rFonts w:ascii="Calibri" w:hAnsi="Calibri"/>
                <w:color w:val="000000" w:themeColor="text1"/>
                <w:sz w:val="22"/>
              </w:rPr>
              <w:t xml:space="preserve"> the student partnership</w:t>
            </w:r>
          </w:p>
        </w:tc>
        <w:tc>
          <w:tcPr>
            <w:tcW w:w="4678" w:type="dxa"/>
          </w:tcPr>
          <w:p w:rsidR="007A2696" w:rsidRPr="000051C1" w:rsidRDefault="007A2696" w:rsidP="00434334">
            <w:pPr>
              <w:pStyle w:val="ListParagraph"/>
              <w:numPr>
                <w:ilvl w:val="0"/>
                <w:numId w:val="14"/>
              </w:numPr>
              <w:rPr>
                <w:rFonts w:ascii="Calibri" w:hAnsi="Calibri"/>
                <w:color w:val="000000" w:themeColor="text1"/>
                <w:sz w:val="22"/>
              </w:rPr>
            </w:pPr>
            <w:r w:rsidRPr="000051C1">
              <w:rPr>
                <w:rFonts w:ascii="Calibri" w:hAnsi="Calibri"/>
                <w:color w:val="000000" w:themeColor="text1"/>
                <w:sz w:val="22"/>
              </w:rPr>
              <w:t>Staff valued the cl</w:t>
            </w:r>
            <w:r>
              <w:rPr>
                <w:rFonts w:ascii="Calibri" w:hAnsi="Calibri"/>
                <w:color w:val="000000" w:themeColor="text1"/>
                <w:sz w:val="22"/>
              </w:rPr>
              <w:t xml:space="preserve">ass lists that they received prior to </w:t>
            </w:r>
            <w:r w:rsidR="00695770">
              <w:rPr>
                <w:rFonts w:ascii="Calibri" w:hAnsi="Calibri"/>
                <w:color w:val="000000" w:themeColor="text1"/>
                <w:sz w:val="22"/>
              </w:rPr>
              <w:t>SIS</w:t>
            </w:r>
            <w:r>
              <w:rPr>
                <w:rFonts w:ascii="Calibri" w:hAnsi="Calibri"/>
                <w:color w:val="000000" w:themeColor="text1"/>
                <w:sz w:val="22"/>
              </w:rPr>
              <w:t xml:space="preserve"> </w:t>
            </w:r>
            <w:r w:rsidRPr="000051C1">
              <w:rPr>
                <w:rFonts w:ascii="Calibri" w:hAnsi="Calibri"/>
                <w:color w:val="000000" w:themeColor="text1"/>
                <w:sz w:val="22"/>
              </w:rPr>
              <w:t>showing photos of each student.</w:t>
            </w:r>
          </w:p>
          <w:p w:rsidR="007A2696" w:rsidRPr="000051C1" w:rsidRDefault="00695770" w:rsidP="00434334">
            <w:pPr>
              <w:pStyle w:val="ListParagraph"/>
              <w:numPr>
                <w:ilvl w:val="0"/>
                <w:numId w:val="14"/>
              </w:numPr>
              <w:rPr>
                <w:rFonts w:ascii="Calibri" w:hAnsi="Calibri"/>
                <w:color w:val="000000" w:themeColor="text1"/>
                <w:sz w:val="22"/>
              </w:rPr>
            </w:pPr>
            <w:r>
              <w:rPr>
                <w:rFonts w:ascii="Calibri" w:hAnsi="Calibri"/>
                <w:color w:val="000000" w:themeColor="text1"/>
                <w:sz w:val="22"/>
              </w:rPr>
              <w:t>SIS</w:t>
            </w:r>
            <w:r w:rsidR="007A2696">
              <w:rPr>
                <w:rFonts w:ascii="Calibri" w:hAnsi="Calibri"/>
                <w:color w:val="000000" w:themeColor="text1"/>
                <w:sz w:val="22"/>
              </w:rPr>
              <w:t xml:space="preserve"> </w:t>
            </w:r>
            <w:r w:rsidR="007A2696" w:rsidRPr="000051C1">
              <w:rPr>
                <w:rFonts w:ascii="Calibri" w:hAnsi="Calibri"/>
                <w:color w:val="000000" w:themeColor="text1"/>
                <w:sz w:val="22"/>
              </w:rPr>
              <w:t>displays this information,</w:t>
            </w:r>
            <w:r w:rsidR="007A2696">
              <w:rPr>
                <w:rFonts w:ascii="Calibri" w:hAnsi="Calibri"/>
                <w:color w:val="000000" w:themeColor="text1"/>
                <w:sz w:val="22"/>
              </w:rPr>
              <w:t xml:space="preserve"> but not in a usable format (not by programme, photos are too small)</w:t>
            </w:r>
          </w:p>
          <w:p w:rsidR="007A2696" w:rsidRPr="00033FA0" w:rsidRDefault="007A2696" w:rsidP="00434334">
            <w:pPr>
              <w:pStyle w:val="ListParagraph"/>
              <w:numPr>
                <w:ilvl w:val="0"/>
                <w:numId w:val="14"/>
              </w:numPr>
              <w:rPr>
                <w:rFonts w:ascii="Calibri" w:hAnsi="Calibri"/>
                <w:i/>
                <w:color w:val="000000" w:themeColor="text1"/>
                <w:sz w:val="22"/>
              </w:rPr>
            </w:pPr>
            <w:r w:rsidRPr="00033FA0">
              <w:rPr>
                <w:rFonts w:ascii="Calibri" w:hAnsi="Calibri"/>
                <w:b/>
                <w:i/>
                <w:color w:val="000000" w:themeColor="text1"/>
                <w:sz w:val="22"/>
              </w:rPr>
              <w:t xml:space="preserve">Institutional priority: </w:t>
            </w:r>
            <w:r w:rsidRPr="00033FA0">
              <w:rPr>
                <w:rFonts w:ascii="Calibri" w:hAnsi="Calibri"/>
                <w:i/>
                <w:color w:val="000000" w:themeColor="text1"/>
                <w:sz w:val="22"/>
              </w:rPr>
              <w:t xml:space="preserve">Adapt </w:t>
            </w:r>
            <w:r w:rsidR="00695770">
              <w:rPr>
                <w:rFonts w:ascii="Calibri" w:hAnsi="Calibri"/>
                <w:i/>
                <w:color w:val="000000" w:themeColor="text1"/>
                <w:sz w:val="22"/>
              </w:rPr>
              <w:t>SIS</w:t>
            </w:r>
            <w:r w:rsidRPr="00033FA0">
              <w:rPr>
                <w:rFonts w:ascii="Calibri" w:hAnsi="Calibri"/>
                <w:i/>
                <w:color w:val="000000" w:themeColor="text1"/>
                <w:sz w:val="22"/>
              </w:rPr>
              <w:t xml:space="preserve"> to present programme photo class lists (per level, per programme) in a usable format</w:t>
            </w:r>
            <w:r w:rsidR="00033FA0">
              <w:rPr>
                <w:rFonts w:ascii="Calibri" w:hAnsi="Calibri"/>
                <w:i/>
                <w:color w:val="000000" w:themeColor="text1"/>
                <w:sz w:val="22"/>
              </w:rPr>
              <w:t>,</w:t>
            </w:r>
            <w:r w:rsidRPr="00033FA0">
              <w:rPr>
                <w:rFonts w:ascii="Calibri" w:hAnsi="Calibri"/>
                <w:i/>
                <w:color w:val="000000" w:themeColor="text1"/>
                <w:sz w:val="22"/>
              </w:rPr>
              <w:t xml:space="preserve"> e.g. </w:t>
            </w:r>
            <w:r w:rsidR="00033FA0">
              <w:rPr>
                <w:rFonts w:ascii="Calibri" w:hAnsi="Calibri"/>
                <w:i/>
                <w:color w:val="000000" w:themeColor="text1"/>
                <w:sz w:val="22"/>
              </w:rPr>
              <w:t>PDF, and make these readily accessible to all staff.</w:t>
            </w:r>
          </w:p>
          <w:p w:rsidR="001E7DBD" w:rsidRPr="00EE59C9" w:rsidRDefault="007A2696" w:rsidP="00434334">
            <w:pPr>
              <w:pStyle w:val="ListParagraph"/>
              <w:numPr>
                <w:ilvl w:val="0"/>
                <w:numId w:val="14"/>
              </w:numPr>
              <w:rPr>
                <w:rFonts w:ascii="Calibri" w:hAnsi="Calibri"/>
                <w:i/>
                <w:color w:val="000000" w:themeColor="text1"/>
                <w:sz w:val="22"/>
              </w:rPr>
            </w:pPr>
            <w:r w:rsidRPr="00EE59C9">
              <w:rPr>
                <w:rFonts w:ascii="Calibri" w:hAnsi="Calibri"/>
                <w:i/>
                <w:color w:val="000000" w:themeColor="text1"/>
                <w:sz w:val="22"/>
              </w:rPr>
              <w:t xml:space="preserve">Contact </w:t>
            </w:r>
            <w:r w:rsidR="001E7DBD" w:rsidRPr="00EE59C9">
              <w:rPr>
                <w:rFonts w:ascii="Calibri" w:hAnsi="Calibri"/>
                <w:i/>
                <w:color w:val="000000" w:themeColor="text1"/>
                <w:sz w:val="22"/>
              </w:rPr>
              <w:t xml:space="preserve">University </w:t>
            </w:r>
            <w:r w:rsidRPr="00EE59C9">
              <w:rPr>
                <w:rFonts w:ascii="Calibri" w:hAnsi="Calibri"/>
                <w:i/>
                <w:color w:val="000000" w:themeColor="text1"/>
                <w:sz w:val="22"/>
              </w:rPr>
              <w:t xml:space="preserve">IT services </w:t>
            </w:r>
            <w:r w:rsidR="001E7DBD" w:rsidRPr="00EE59C9">
              <w:rPr>
                <w:rFonts w:ascii="Calibri" w:hAnsi="Calibri"/>
                <w:i/>
                <w:color w:val="000000" w:themeColor="text1"/>
                <w:sz w:val="22"/>
              </w:rPr>
              <w:t>to flag this issue via Faculty Head of Operations</w:t>
            </w:r>
            <w:r w:rsidRPr="00EE59C9">
              <w:rPr>
                <w:rFonts w:ascii="Calibri" w:hAnsi="Calibri"/>
                <w:i/>
                <w:color w:val="000000" w:themeColor="text1"/>
                <w:sz w:val="22"/>
              </w:rPr>
              <w:t xml:space="preserve">. </w:t>
            </w:r>
          </w:p>
          <w:p w:rsidR="007A2696" w:rsidRPr="00EE59C9" w:rsidRDefault="007A2696" w:rsidP="00434334">
            <w:pPr>
              <w:pStyle w:val="ListParagraph"/>
              <w:numPr>
                <w:ilvl w:val="0"/>
                <w:numId w:val="14"/>
              </w:numPr>
              <w:rPr>
                <w:rFonts w:ascii="Calibri" w:hAnsi="Calibri"/>
                <w:i/>
                <w:color w:val="000000" w:themeColor="text1"/>
                <w:sz w:val="22"/>
              </w:rPr>
            </w:pPr>
            <w:r w:rsidRPr="00EE59C9">
              <w:rPr>
                <w:rFonts w:ascii="Calibri" w:hAnsi="Calibri"/>
                <w:i/>
                <w:color w:val="000000" w:themeColor="text1"/>
                <w:sz w:val="22"/>
              </w:rPr>
              <w:t xml:space="preserve">Investigate in-house solutions to present </w:t>
            </w:r>
            <w:r w:rsidR="00695770" w:rsidRPr="00EE59C9">
              <w:rPr>
                <w:rFonts w:ascii="Calibri" w:hAnsi="Calibri"/>
                <w:i/>
                <w:color w:val="000000" w:themeColor="text1"/>
                <w:sz w:val="22"/>
              </w:rPr>
              <w:t>SIS</w:t>
            </w:r>
            <w:r w:rsidRPr="00EE59C9">
              <w:rPr>
                <w:rFonts w:ascii="Calibri" w:hAnsi="Calibri"/>
                <w:i/>
                <w:color w:val="000000" w:themeColor="text1"/>
                <w:sz w:val="22"/>
              </w:rPr>
              <w:t xml:space="preserve"> photos in a more serviceable format.</w:t>
            </w:r>
          </w:p>
          <w:p w:rsidR="007A2696" w:rsidRPr="000051C1" w:rsidRDefault="007A2696" w:rsidP="00434334">
            <w:pPr>
              <w:pStyle w:val="ListParagraph"/>
              <w:numPr>
                <w:ilvl w:val="0"/>
                <w:numId w:val="14"/>
              </w:numPr>
              <w:rPr>
                <w:rFonts w:ascii="Calibri" w:hAnsi="Calibri"/>
                <w:color w:val="000000" w:themeColor="text1"/>
                <w:sz w:val="22"/>
              </w:rPr>
            </w:pPr>
            <w:r w:rsidRPr="00EE59C9">
              <w:rPr>
                <w:rFonts w:ascii="Calibri" w:hAnsi="Calibri"/>
                <w:i/>
                <w:color w:val="000000" w:themeColor="text1"/>
                <w:sz w:val="22"/>
              </w:rPr>
              <w:t>Look into the possibility of adding student photos to Outlook contacts so that student images appear when SCS staff draft/receive emails.</w:t>
            </w:r>
          </w:p>
        </w:tc>
        <w:tc>
          <w:tcPr>
            <w:tcW w:w="1701" w:type="dxa"/>
          </w:tcPr>
          <w:p w:rsidR="007A2696" w:rsidRPr="000A4119" w:rsidRDefault="007A2696" w:rsidP="000A4119">
            <w:pPr>
              <w:ind w:left="34"/>
              <w:rPr>
                <w:rFonts w:ascii="Calibri" w:hAnsi="Calibri"/>
                <w:color w:val="000000" w:themeColor="text1"/>
                <w:sz w:val="22"/>
              </w:rPr>
            </w:pPr>
            <w:r w:rsidRPr="000A4119">
              <w:rPr>
                <w:rFonts w:ascii="Calibri" w:hAnsi="Calibri"/>
                <w:color w:val="000000" w:themeColor="text1"/>
                <w:sz w:val="22"/>
              </w:rPr>
              <w:t xml:space="preserve">Associate Dean, Education </w:t>
            </w:r>
          </w:p>
        </w:tc>
        <w:tc>
          <w:tcPr>
            <w:tcW w:w="992" w:type="dxa"/>
          </w:tcPr>
          <w:p w:rsidR="007A2696" w:rsidRPr="000051C1" w:rsidRDefault="007A2696" w:rsidP="00434334">
            <w:pPr>
              <w:rPr>
                <w:rFonts w:ascii="Calibri" w:hAnsi="Calibri"/>
                <w:color w:val="000000" w:themeColor="text1"/>
                <w:sz w:val="22"/>
              </w:rPr>
            </w:pPr>
            <w:r w:rsidRPr="000051C1">
              <w:rPr>
                <w:rFonts w:ascii="Calibri" w:hAnsi="Calibri"/>
                <w:color w:val="000000" w:themeColor="text1"/>
                <w:sz w:val="22"/>
              </w:rPr>
              <w:t>Sept-Dec 2013</w:t>
            </w:r>
          </w:p>
        </w:tc>
        <w:tc>
          <w:tcPr>
            <w:tcW w:w="2066" w:type="dxa"/>
          </w:tcPr>
          <w:p w:rsidR="007A2696" w:rsidRPr="000051C1" w:rsidRDefault="006D3C5E" w:rsidP="00434334">
            <w:pPr>
              <w:rPr>
                <w:rFonts w:ascii="Calibri" w:hAnsi="Calibri"/>
                <w:color w:val="000000" w:themeColor="text1"/>
                <w:sz w:val="22"/>
              </w:rPr>
            </w:pPr>
            <w:r>
              <w:rPr>
                <w:rFonts w:ascii="Calibri" w:hAnsi="Calibri"/>
                <w:color w:val="000000" w:themeColor="text1"/>
                <w:sz w:val="22"/>
              </w:rPr>
              <w:t>N/A</w:t>
            </w:r>
          </w:p>
        </w:tc>
        <w:tc>
          <w:tcPr>
            <w:tcW w:w="3604" w:type="dxa"/>
          </w:tcPr>
          <w:p w:rsidR="007A2696" w:rsidRDefault="007A2696" w:rsidP="00434334">
            <w:pPr>
              <w:pStyle w:val="ListParagraph"/>
              <w:numPr>
                <w:ilvl w:val="0"/>
                <w:numId w:val="15"/>
              </w:numPr>
              <w:rPr>
                <w:rFonts w:ascii="Calibri" w:hAnsi="Calibri"/>
                <w:color w:val="000000" w:themeColor="text1"/>
                <w:sz w:val="22"/>
              </w:rPr>
            </w:pPr>
            <w:r>
              <w:rPr>
                <w:rFonts w:ascii="Calibri" w:hAnsi="Calibri"/>
                <w:color w:val="000000" w:themeColor="text1"/>
                <w:sz w:val="22"/>
              </w:rPr>
              <w:t>NSS scores for ‘Teaching on my course’</w:t>
            </w:r>
          </w:p>
          <w:p w:rsidR="007A2696" w:rsidRDefault="007A2696" w:rsidP="00434334">
            <w:pPr>
              <w:pStyle w:val="ListParagraph"/>
              <w:numPr>
                <w:ilvl w:val="0"/>
                <w:numId w:val="15"/>
              </w:numPr>
              <w:rPr>
                <w:rFonts w:ascii="Calibri" w:hAnsi="Calibri"/>
                <w:color w:val="000000" w:themeColor="text1"/>
                <w:sz w:val="22"/>
              </w:rPr>
            </w:pPr>
            <w:r>
              <w:rPr>
                <w:rFonts w:ascii="Calibri" w:hAnsi="Calibri"/>
                <w:color w:val="000000" w:themeColor="text1"/>
                <w:sz w:val="22"/>
              </w:rPr>
              <w:t>NSS scores for ‘Academic Support’</w:t>
            </w:r>
          </w:p>
          <w:p w:rsidR="007A2696" w:rsidRDefault="007A2696" w:rsidP="00434334">
            <w:pPr>
              <w:pStyle w:val="ListParagraph"/>
              <w:numPr>
                <w:ilvl w:val="0"/>
                <w:numId w:val="15"/>
              </w:numPr>
              <w:rPr>
                <w:rFonts w:ascii="Calibri" w:hAnsi="Calibri"/>
                <w:color w:val="000000" w:themeColor="text1"/>
                <w:sz w:val="22"/>
              </w:rPr>
            </w:pPr>
            <w:r>
              <w:rPr>
                <w:rFonts w:ascii="Calibri" w:hAnsi="Calibri"/>
                <w:color w:val="000000" w:themeColor="text1"/>
                <w:sz w:val="22"/>
              </w:rPr>
              <w:t>NSS scores of ‘Personal Development’</w:t>
            </w:r>
          </w:p>
          <w:p w:rsidR="007A2696" w:rsidRPr="000051C1" w:rsidRDefault="007A2696" w:rsidP="00434334">
            <w:pPr>
              <w:pStyle w:val="ListParagraph"/>
              <w:ind w:left="360"/>
              <w:rPr>
                <w:rFonts w:ascii="Calibri" w:hAnsi="Calibri"/>
                <w:color w:val="000000" w:themeColor="text1"/>
                <w:sz w:val="22"/>
              </w:rPr>
            </w:pPr>
          </w:p>
        </w:tc>
      </w:tr>
      <w:tr w:rsidR="00F14425" w:rsidRPr="000051C1" w:rsidTr="00BC3A59">
        <w:trPr>
          <w:cantSplit/>
        </w:trPr>
        <w:tc>
          <w:tcPr>
            <w:tcW w:w="1809" w:type="dxa"/>
            <w:tcBorders>
              <w:top w:val="single" w:sz="4" w:space="0" w:color="auto"/>
              <w:left w:val="single" w:sz="4" w:space="0" w:color="auto"/>
              <w:bottom w:val="single" w:sz="4" w:space="0" w:color="auto"/>
              <w:right w:val="single" w:sz="4" w:space="0" w:color="auto"/>
            </w:tcBorders>
          </w:tcPr>
          <w:p w:rsidR="00F14425" w:rsidRPr="000051C1" w:rsidRDefault="00F14425" w:rsidP="002A1E9C">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lastRenderedPageBreak/>
              <w:t xml:space="preserve">LTA Strategy  3 </w:t>
            </w:r>
            <w:r w:rsidRPr="000051C1">
              <w:rPr>
                <w:rFonts w:ascii="Calibri" w:hAnsi="Calibri"/>
                <w:sz w:val="22"/>
              </w:rPr>
              <w:t xml:space="preserve">Establishing </w:t>
            </w:r>
            <w:r w:rsidR="003355D6">
              <w:rPr>
                <w:rFonts w:ascii="Calibri" w:hAnsi="Calibri"/>
                <w:sz w:val="22"/>
              </w:rPr>
              <w:t>&amp; enhancing</w:t>
            </w:r>
            <w:r w:rsidRPr="000051C1">
              <w:rPr>
                <w:rFonts w:ascii="Calibri" w:hAnsi="Calibri"/>
                <w:sz w:val="22"/>
              </w:rPr>
              <w:t xml:space="preserve"> the student partnership </w:t>
            </w:r>
          </w:p>
        </w:tc>
        <w:tc>
          <w:tcPr>
            <w:tcW w:w="4678" w:type="dxa"/>
            <w:tcBorders>
              <w:top w:val="single" w:sz="4" w:space="0" w:color="auto"/>
              <w:left w:val="single" w:sz="4" w:space="0" w:color="auto"/>
              <w:bottom w:val="single" w:sz="4" w:space="0" w:color="auto"/>
              <w:right w:val="single" w:sz="4" w:space="0" w:color="auto"/>
            </w:tcBorders>
          </w:tcPr>
          <w:p w:rsidR="00F77EFB" w:rsidRDefault="007A2696" w:rsidP="002A1E9C">
            <w:pPr>
              <w:pStyle w:val="ListParagraph"/>
              <w:numPr>
                <w:ilvl w:val="0"/>
                <w:numId w:val="8"/>
              </w:numPr>
              <w:rPr>
                <w:rFonts w:ascii="Calibri" w:hAnsi="Calibri"/>
                <w:color w:val="000000" w:themeColor="text1"/>
                <w:sz w:val="22"/>
              </w:rPr>
            </w:pPr>
            <w:r>
              <w:rPr>
                <w:rFonts w:ascii="Calibri" w:hAnsi="Calibri"/>
                <w:color w:val="000000" w:themeColor="text1"/>
                <w:sz w:val="22"/>
              </w:rPr>
              <w:t>NSS scores for ‘Personal Development’ have declined over the Faculty from 2012-2013.</w:t>
            </w:r>
          </w:p>
          <w:p w:rsidR="00F14425" w:rsidRPr="00D50A70" w:rsidRDefault="001513BB" w:rsidP="002A1E9C">
            <w:pPr>
              <w:pStyle w:val="ListParagraph"/>
              <w:numPr>
                <w:ilvl w:val="0"/>
                <w:numId w:val="8"/>
              </w:numPr>
              <w:rPr>
                <w:rFonts w:ascii="Calibri" w:hAnsi="Calibri"/>
                <w:color w:val="000000" w:themeColor="text1"/>
                <w:sz w:val="22"/>
              </w:rPr>
            </w:pPr>
            <w:r w:rsidRPr="00D50A70">
              <w:rPr>
                <w:rFonts w:ascii="Calibri" w:hAnsi="Calibri"/>
                <w:color w:val="000000" w:themeColor="text1"/>
                <w:sz w:val="22"/>
              </w:rPr>
              <w:t>Recognised that there is a need to stress the opportunities offered for personal development as students may be unaware.</w:t>
            </w:r>
            <w:r w:rsidR="00D50A70">
              <w:rPr>
                <w:rFonts w:ascii="Calibri" w:hAnsi="Calibri"/>
                <w:color w:val="000000" w:themeColor="text1"/>
                <w:sz w:val="22"/>
              </w:rPr>
              <w:t xml:space="preserve"> </w:t>
            </w:r>
            <w:r w:rsidR="00F14425" w:rsidRPr="00D50A70">
              <w:rPr>
                <w:rFonts w:ascii="Calibri" w:hAnsi="Calibri"/>
                <w:color w:val="000000" w:themeColor="text1"/>
                <w:sz w:val="22"/>
              </w:rPr>
              <w:t>The importance of regular meetings with tutor and tutees is considered critical in terms of encouraging and monitoring student engagement with their studies.</w:t>
            </w:r>
          </w:p>
          <w:p w:rsidR="00F14425" w:rsidRPr="00D50A70" w:rsidRDefault="00D50A70" w:rsidP="002A1E9C">
            <w:pPr>
              <w:pStyle w:val="ListParagraph"/>
              <w:numPr>
                <w:ilvl w:val="0"/>
                <w:numId w:val="8"/>
              </w:numPr>
              <w:rPr>
                <w:rFonts w:ascii="Calibri" w:hAnsi="Calibri"/>
                <w:i/>
                <w:color w:val="000000" w:themeColor="text1"/>
                <w:sz w:val="22"/>
              </w:rPr>
            </w:pPr>
            <w:r w:rsidRPr="00D50A70">
              <w:rPr>
                <w:rFonts w:ascii="Calibri" w:hAnsi="Calibri"/>
                <w:i/>
                <w:color w:val="000000" w:themeColor="text1"/>
                <w:sz w:val="22"/>
              </w:rPr>
              <w:t xml:space="preserve">Implement </w:t>
            </w:r>
            <w:r w:rsidR="00F14425" w:rsidRPr="00D50A70">
              <w:rPr>
                <w:rFonts w:ascii="Calibri" w:hAnsi="Calibri"/>
                <w:i/>
                <w:color w:val="000000" w:themeColor="text1"/>
                <w:sz w:val="22"/>
              </w:rPr>
              <w:t>FMT</w:t>
            </w:r>
            <w:r>
              <w:rPr>
                <w:rFonts w:ascii="Calibri" w:hAnsi="Calibri"/>
                <w:i/>
                <w:color w:val="000000" w:themeColor="text1"/>
                <w:sz w:val="22"/>
              </w:rPr>
              <w:t>-</w:t>
            </w:r>
            <w:r w:rsidR="00F14425" w:rsidRPr="00D50A70">
              <w:rPr>
                <w:rFonts w:ascii="Calibri" w:hAnsi="Calibri"/>
                <w:i/>
                <w:color w:val="000000" w:themeColor="text1"/>
                <w:sz w:val="22"/>
              </w:rPr>
              <w:t xml:space="preserve">agreed minimum requirements for tutorial contact hours and core content for students on all </w:t>
            </w:r>
            <w:r>
              <w:rPr>
                <w:rFonts w:ascii="Calibri" w:hAnsi="Calibri"/>
                <w:i/>
                <w:color w:val="000000" w:themeColor="text1"/>
                <w:sz w:val="22"/>
              </w:rPr>
              <w:t xml:space="preserve">SCS </w:t>
            </w:r>
            <w:r w:rsidR="00F14425" w:rsidRPr="00D50A70">
              <w:rPr>
                <w:rFonts w:ascii="Calibri" w:hAnsi="Calibri"/>
                <w:i/>
                <w:color w:val="000000" w:themeColor="text1"/>
                <w:sz w:val="22"/>
              </w:rPr>
              <w:t>programmes.</w:t>
            </w:r>
          </w:p>
          <w:p w:rsidR="00F14425" w:rsidRDefault="00D50A70" w:rsidP="00D50A70">
            <w:pPr>
              <w:pStyle w:val="ListParagraph"/>
              <w:numPr>
                <w:ilvl w:val="0"/>
                <w:numId w:val="8"/>
              </w:numPr>
              <w:rPr>
                <w:rFonts w:ascii="Calibri" w:hAnsi="Calibri"/>
                <w:i/>
                <w:color w:val="000000" w:themeColor="text1"/>
                <w:sz w:val="22"/>
              </w:rPr>
            </w:pPr>
            <w:r w:rsidRPr="00D50A70">
              <w:rPr>
                <w:rFonts w:ascii="Calibri" w:hAnsi="Calibri"/>
                <w:i/>
                <w:color w:val="000000" w:themeColor="text1"/>
                <w:sz w:val="22"/>
              </w:rPr>
              <w:t>Monitor a</w:t>
            </w:r>
            <w:r w:rsidR="00F14425" w:rsidRPr="00D50A70">
              <w:rPr>
                <w:rFonts w:ascii="Calibri" w:hAnsi="Calibri"/>
                <w:i/>
                <w:color w:val="000000" w:themeColor="text1"/>
                <w:sz w:val="22"/>
              </w:rPr>
              <w:t>ttendance at tutorials with records maintained by School offices.</w:t>
            </w:r>
          </w:p>
          <w:p w:rsidR="00D50A70" w:rsidRPr="00D50A70" w:rsidRDefault="00D50A70" w:rsidP="00D50A70">
            <w:pPr>
              <w:pStyle w:val="ListParagraph"/>
              <w:numPr>
                <w:ilvl w:val="0"/>
                <w:numId w:val="8"/>
              </w:numPr>
              <w:rPr>
                <w:rFonts w:ascii="Calibri" w:hAnsi="Calibri"/>
                <w:i/>
                <w:color w:val="000000" w:themeColor="text1"/>
                <w:sz w:val="22"/>
              </w:rPr>
            </w:pPr>
            <w:r>
              <w:rPr>
                <w:rFonts w:ascii="Calibri" w:hAnsi="Calibri"/>
                <w:i/>
                <w:color w:val="000000" w:themeColor="text1"/>
                <w:sz w:val="22"/>
              </w:rPr>
              <w:t>Weekly informal meetings between Programme Leaders and course reps to include consideratio</w:t>
            </w:r>
            <w:r w:rsidR="00683E64">
              <w:rPr>
                <w:rFonts w:ascii="Calibri" w:hAnsi="Calibri"/>
                <w:i/>
                <w:color w:val="000000" w:themeColor="text1"/>
                <w:sz w:val="22"/>
              </w:rPr>
              <w:t xml:space="preserve">ns </w:t>
            </w:r>
            <w:r>
              <w:rPr>
                <w:rFonts w:ascii="Calibri" w:hAnsi="Calibri"/>
                <w:i/>
                <w:color w:val="000000" w:themeColor="text1"/>
                <w:sz w:val="22"/>
              </w:rPr>
              <w:t>of tutorial content.</w:t>
            </w:r>
          </w:p>
        </w:tc>
        <w:tc>
          <w:tcPr>
            <w:tcW w:w="1701" w:type="dxa"/>
            <w:tcBorders>
              <w:top w:val="single" w:sz="4" w:space="0" w:color="auto"/>
              <w:left w:val="single" w:sz="4" w:space="0" w:color="auto"/>
              <w:bottom w:val="single" w:sz="4" w:space="0" w:color="auto"/>
              <w:right w:val="single" w:sz="4" w:space="0" w:color="auto"/>
            </w:tcBorders>
          </w:tcPr>
          <w:p w:rsidR="00F14425" w:rsidRPr="000A4119" w:rsidRDefault="00F14425" w:rsidP="000A4119">
            <w:pPr>
              <w:ind w:left="34"/>
              <w:rPr>
                <w:rFonts w:ascii="Calibri" w:hAnsi="Calibri"/>
                <w:color w:val="000000" w:themeColor="text1"/>
                <w:sz w:val="22"/>
              </w:rPr>
            </w:pPr>
            <w:r w:rsidRPr="000A4119">
              <w:rPr>
                <w:rFonts w:ascii="Calibri" w:hAnsi="Calibri"/>
                <w:color w:val="000000" w:themeColor="text1"/>
                <w:sz w:val="22"/>
              </w:rPr>
              <w:t>All staff (tutorials)</w:t>
            </w:r>
            <w:r w:rsidR="00E82630">
              <w:rPr>
                <w:rFonts w:ascii="Calibri" w:hAnsi="Calibri"/>
                <w:color w:val="000000" w:themeColor="text1"/>
                <w:sz w:val="22"/>
              </w:rPr>
              <w:t>;</w:t>
            </w:r>
          </w:p>
          <w:p w:rsidR="00F14425" w:rsidRPr="000A4119" w:rsidRDefault="00F14425" w:rsidP="000A4119">
            <w:pPr>
              <w:ind w:left="34"/>
              <w:rPr>
                <w:rFonts w:ascii="Calibri" w:hAnsi="Calibri"/>
                <w:color w:val="000000" w:themeColor="text1"/>
                <w:sz w:val="22"/>
              </w:rPr>
            </w:pPr>
            <w:r w:rsidRPr="000A4119">
              <w:rPr>
                <w:rFonts w:ascii="Calibri" w:hAnsi="Calibri"/>
                <w:color w:val="000000" w:themeColor="text1"/>
                <w:sz w:val="22"/>
              </w:rPr>
              <w:t>School offices (attendance)</w:t>
            </w:r>
            <w:r w:rsidR="00E82630">
              <w:rPr>
                <w:rFonts w:ascii="Calibri" w:hAnsi="Calibri"/>
                <w:color w:val="000000" w:themeColor="text1"/>
                <w:sz w:val="22"/>
              </w:rPr>
              <w:t>;</w:t>
            </w:r>
          </w:p>
          <w:p w:rsidR="00F14425" w:rsidRPr="000A4119" w:rsidRDefault="00F14425" w:rsidP="00683E64">
            <w:pPr>
              <w:ind w:left="34"/>
              <w:rPr>
                <w:rFonts w:ascii="Calibri" w:hAnsi="Calibri"/>
                <w:color w:val="000000" w:themeColor="text1"/>
                <w:sz w:val="22"/>
              </w:rPr>
            </w:pPr>
            <w:r w:rsidRPr="000A4119">
              <w:rPr>
                <w:rFonts w:ascii="Calibri" w:hAnsi="Calibri"/>
                <w:color w:val="000000" w:themeColor="text1"/>
                <w:sz w:val="22"/>
              </w:rPr>
              <w:t>Associate Dean, Education (</w:t>
            </w:r>
            <w:r w:rsidR="00FA3A90">
              <w:rPr>
                <w:rFonts w:ascii="Calibri" w:hAnsi="Calibri"/>
                <w:color w:val="000000" w:themeColor="text1"/>
                <w:sz w:val="22"/>
              </w:rPr>
              <w:t>introduction of</w:t>
            </w:r>
            <w:r w:rsidR="00FA3A90" w:rsidRPr="000A4119">
              <w:rPr>
                <w:rFonts w:ascii="Calibri" w:hAnsi="Calibri"/>
                <w:color w:val="000000" w:themeColor="text1"/>
                <w:sz w:val="22"/>
              </w:rPr>
              <w:t xml:space="preserve"> </w:t>
            </w:r>
            <w:r w:rsidR="006C3045" w:rsidRPr="000A4119">
              <w:rPr>
                <w:rFonts w:ascii="Calibri" w:hAnsi="Calibri"/>
                <w:color w:val="000000" w:themeColor="text1"/>
                <w:sz w:val="22"/>
              </w:rPr>
              <w:t xml:space="preserve">agreed </w:t>
            </w:r>
            <w:r w:rsidRPr="000A4119">
              <w:rPr>
                <w:rFonts w:ascii="Calibri" w:hAnsi="Calibri"/>
                <w:color w:val="000000" w:themeColor="text1"/>
                <w:sz w:val="22"/>
              </w:rPr>
              <w:t>content)</w:t>
            </w:r>
            <w:r w:rsidR="00D50A70">
              <w:rPr>
                <w:rFonts w:ascii="Calibri" w:hAnsi="Calibri"/>
                <w:color w:val="000000" w:themeColor="text1"/>
                <w:sz w:val="22"/>
              </w:rPr>
              <w:t>; Programme Leaders (</w:t>
            </w:r>
            <w:r w:rsidR="00683E64">
              <w:rPr>
                <w:rFonts w:ascii="Calibri" w:hAnsi="Calibri"/>
                <w:color w:val="000000" w:themeColor="text1"/>
                <w:sz w:val="22"/>
              </w:rPr>
              <w:t>feedback</w:t>
            </w:r>
            <w:r w:rsidR="00FA3A90">
              <w:rPr>
                <w:rFonts w:ascii="Calibri" w:hAnsi="Calibri"/>
                <w:color w:val="000000" w:themeColor="text1"/>
                <w:sz w:val="22"/>
              </w:rPr>
              <w:t xml:space="preserve"> o</w:t>
            </w:r>
            <w:r w:rsidR="00683E64">
              <w:rPr>
                <w:rFonts w:ascii="Calibri" w:hAnsi="Calibri"/>
                <w:color w:val="000000" w:themeColor="text1"/>
                <w:sz w:val="22"/>
              </w:rPr>
              <w:t>n</w:t>
            </w:r>
            <w:r w:rsidR="00FA3A90">
              <w:rPr>
                <w:rFonts w:ascii="Calibri" w:hAnsi="Calibri"/>
                <w:color w:val="000000" w:themeColor="text1"/>
                <w:sz w:val="22"/>
              </w:rPr>
              <w:t xml:space="preserve"> </w:t>
            </w:r>
            <w:r w:rsidR="00D50A70">
              <w:rPr>
                <w:rFonts w:ascii="Calibri" w:hAnsi="Calibri"/>
                <w:color w:val="000000" w:themeColor="text1"/>
                <w:sz w:val="22"/>
              </w:rPr>
              <w:t>agreed content)</w:t>
            </w:r>
          </w:p>
        </w:tc>
        <w:tc>
          <w:tcPr>
            <w:tcW w:w="992" w:type="dxa"/>
            <w:tcBorders>
              <w:top w:val="single" w:sz="4" w:space="0" w:color="auto"/>
              <w:left w:val="single" w:sz="4" w:space="0" w:color="auto"/>
              <w:bottom w:val="single" w:sz="4" w:space="0" w:color="auto"/>
              <w:right w:val="single" w:sz="4" w:space="0" w:color="auto"/>
            </w:tcBorders>
          </w:tcPr>
          <w:p w:rsidR="00F14425" w:rsidRPr="000051C1" w:rsidRDefault="00F14425" w:rsidP="002A1E9C">
            <w:pPr>
              <w:rPr>
                <w:rFonts w:ascii="Calibri" w:hAnsi="Calibri"/>
                <w:color w:val="000000" w:themeColor="text1"/>
                <w:sz w:val="22"/>
              </w:rPr>
            </w:pPr>
            <w:r w:rsidRPr="000051C1">
              <w:rPr>
                <w:rFonts w:ascii="Calibri" w:hAnsi="Calibri"/>
                <w:color w:val="000000" w:themeColor="text1"/>
                <w:sz w:val="22"/>
              </w:rPr>
              <w:t>2013/14</w:t>
            </w:r>
          </w:p>
        </w:tc>
        <w:tc>
          <w:tcPr>
            <w:tcW w:w="2066" w:type="dxa"/>
            <w:tcBorders>
              <w:top w:val="single" w:sz="4" w:space="0" w:color="auto"/>
              <w:left w:val="single" w:sz="4" w:space="0" w:color="auto"/>
              <w:bottom w:val="single" w:sz="4" w:space="0" w:color="auto"/>
              <w:right w:val="single" w:sz="4" w:space="0" w:color="auto"/>
            </w:tcBorders>
          </w:tcPr>
          <w:p w:rsidR="00F14425" w:rsidRPr="000051C1" w:rsidRDefault="00F14425" w:rsidP="002A1E9C">
            <w:pPr>
              <w:rPr>
                <w:rFonts w:ascii="Calibri" w:hAnsi="Calibri"/>
                <w:color w:val="000000" w:themeColor="text1"/>
                <w:sz w:val="22"/>
              </w:rPr>
            </w:pPr>
            <w:r w:rsidRPr="000051C1">
              <w:rPr>
                <w:rFonts w:ascii="Calibri" w:hAnsi="Calibri"/>
                <w:color w:val="000000" w:themeColor="text1"/>
                <w:sz w:val="22"/>
              </w:rPr>
              <w:t>N/A</w:t>
            </w:r>
          </w:p>
        </w:tc>
        <w:tc>
          <w:tcPr>
            <w:tcW w:w="3604" w:type="dxa"/>
            <w:tcBorders>
              <w:top w:val="single" w:sz="4" w:space="0" w:color="auto"/>
              <w:left w:val="single" w:sz="4" w:space="0" w:color="auto"/>
              <w:bottom w:val="single" w:sz="4" w:space="0" w:color="auto"/>
              <w:right w:val="single" w:sz="4" w:space="0" w:color="auto"/>
            </w:tcBorders>
          </w:tcPr>
          <w:p w:rsidR="00F14425" w:rsidRDefault="006C3045" w:rsidP="006C3045">
            <w:pPr>
              <w:pStyle w:val="ListParagraph"/>
              <w:numPr>
                <w:ilvl w:val="0"/>
                <w:numId w:val="15"/>
              </w:numPr>
              <w:rPr>
                <w:rFonts w:ascii="Calibri" w:hAnsi="Calibri"/>
                <w:color w:val="000000" w:themeColor="text1"/>
                <w:sz w:val="22"/>
              </w:rPr>
            </w:pPr>
            <w:r>
              <w:rPr>
                <w:rFonts w:ascii="Calibri" w:hAnsi="Calibri"/>
                <w:color w:val="000000" w:themeColor="text1"/>
                <w:sz w:val="22"/>
              </w:rPr>
              <w:t>NSS scores for ‘Academic Support’</w:t>
            </w:r>
          </w:p>
          <w:p w:rsidR="006C3045" w:rsidRDefault="006C3045" w:rsidP="006C3045">
            <w:pPr>
              <w:pStyle w:val="ListParagraph"/>
              <w:numPr>
                <w:ilvl w:val="0"/>
                <w:numId w:val="15"/>
              </w:numPr>
              <w:rPr>
                <w:rFonts w:ascii="Calibri" w:hAnsi="Calibri"/>
                <w:color w:val="000000" w:themeColor="text1"/>
                <w:sz w:val="22"/>
              </w:rPr>
            </w:pPr>
            <w:r>
              <w:rPr>
                <w:rFonts w:ascii="Calibri" w:hAnsi="Calibri"/>
                <w:color w:val="000000" w:themeColor="text1"/>
                <w:sz w:val="22"/>
              </w:rPr>
              <w:t>NSS scores of ‘Personal Development’</w:t>
            </w:r>
          </w:p>
          <w:p w:rsidR="006C3045" w:rsidRPr="000051C1" w:rsidRDefault="006C3045" w:rsidP="006C3045">
            <w:pPr>
              <w:pStyle w:val="ListParagraph"/>
              <w:numPr>
                <w:ilvl w:val="0"/>
                <w:numId w:val="15"/>
              </w:numPr>
              <w:rPr>
                <w:rFonts w:ascii="Calibri" w:hAnsi="Calibri"/>
                <w:color w:val="1F497D" w:themeColor="text2"/>
                <w:sz w:val="22"/>
              </w:rPr>
            </w:pPr>
            <w:r w:rsidRPr="000051C1">
              <w:rPr>
                <w:rFonts w:ascii="Calibri" w:hAnsi="Calibri" w:cs="Arial"/>
                <w:sz w:val="22"/>
              </w:rPr>
              <w:t>Good practice noted in student voice week/reports</w:t>
            </w:r>
          </w:p>
          <w:p w:rsidR="006C3045" w:rsidRPr="000051C1" w:rsidRDefault="006C3045" w:rsidP="006C3045">
            <w:pPr>
              <w:pStyle w:val="ListParagraph"/>
              <w:ind w:left="360"/>
              <w:rPr>
                <w:rFonts w:ascii="Calibri" w:hAnsi="Calibri"/>
                <w:color w:val="000000" w:themeColor="text1"/>
                <w:sz w:val="22"/>
              </w:rPr>
            </w:pPr>
          </w:p>
        </w:tc>
      </w:tr>
      <w:tr w:rsidR="00026687" w:rsidRPr="000051C1" w:rsidTr="00BC3A59">
        <w:trPr>
          <w:cantSplit/>
        </w:trPr>
        <w:tc>
          <w:tcPr>
            <w:tcW w:w="1809" w:type="dxa"/>
            <w:tcBorders>
              <w:top w:val="single" w:sz="4" w:space="0" w:color="auto"/>
              <w:left w:val="single" w:sz="4" w:space="0" w:color="auto"/>
              <w:bottom w:val="single" w:sz="4" w:space="0" w:color="auto"/>
              <w:right w:val="single" w:sz="4" w:space="0" w:color="auto"/>
            </w:tcBorders>
          </w:tcPr>
          <w:p w:rsidR="00026687" w:rsidRPr="000051C1" w:rsidRDefault="00026687" w:rsidP="002B1E38">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t xml:space="preserve">LTA Strategy  3  </w:t>
            </w:r>
            <w:r w:rsidRPr="000051C1">
              <w:rPr>
                <w:rFonts w:ascii="Calibri" w:hAnsi="Calibri"/>
                <w:sz w:val="22"/>
              </w:rPr>
              <w:t xml:space="preserve">Establishing </w:t>
            </w:r>
            <w:r w:rsidR="003355D6">
              <w:rPr>
                <w:rFonts w:ascii="Calibri" w:hAnsi="Calibri"/>
                <w:sz w:val="22"/>
              </w:rPr>
              <w:t>&amp; enhancing</w:t>
            </w:r>
            <w:r w:rsidRPr="000051C1">
              <w:rPr>
                <w:rFonts w:ascii="Calibri" w:hAnsi="Calibri"/>
                <w:sz w:val="22"/>
              </w:rPr>
              <w:t xml:space="preserve"> the student partnership</w:t>
            </w:r>
          </w:p>
        </w:tc>
        <w:tc>
          <w:tcPr>
            <w:tcW w:w="4678" w:type="dxa"/>
            <w:tcBorders>
              <w:top w:val="single" w:sz="4" w:space="0" w:color="auto"/>
              <w:left w:val="single" w:sz="4" w:space="0" w:color="auto"/>
              <w:bottom w:val="single" w:sz="4" w:space="0" w:color="auto"/>
              <w:right w:val="single" w:sz="4" w:space="0" w:color="auto"/>
            </w:tcBorders>
          </w:tcPr>
          <w:p w:rsidR="00026687" w:rsidRPr="00026687" w:rsidRDefault="00026687" w:rsidP="00026687">
            <w:pPr>
              <w:pStyle w:val="ListParagraph"/>
              <w:numPr>
                <w:ilvl w:val="0"/>
                <w:numId w:val="8"/>
              </w:numPr>
              <w:rPr>
                <w:rFonts w:ascii="Calibri" w:hAnsi="Calibri"/>
                <w:color w:val="000000" w:themeColor="text1"/>
                <w:sz w:val="22"/>
              </w:rPr>
            </w:pPr>
            <w:r w:rsidRPr="00026687">
              <w:rPr>
                <w:rFonts w:ascii="Calibri" w:hAnsi="Calibri"/>
                <w:color w:val="000000" w:themeColor="text1"/>
                <w:sz w:val="22"/>
              </w:rPr>
              <w:t>SCS now lags behind the University in the NSS ‘</w:t>
            </w:r>
            <w:r>
              <w:rPr>
                <w:rFonts w:ascii="Calibri" w:hAnsi="Calibri"/>
                <w:color w:val="000000" w:themeColor="text1"/>
                <w:sz w:val="22"/>
              </w:rPr>
              <w:t>Academic Support</w:t>
            </w:r>
            <w:r w:rsidRPr="00026687">
              <w:rPr>
                <w:rFonts w:ascii="Calibri" w:hAnsi="Calibri"/>
                <w:color w:val="000000" w:themeColor="text1"/>
                <w:sz w:val="22"/>
              </w:rPr>
              <w:t>’ category.</w:t>
            </w:r>
          </w:p>
          <w:p w:rsidR="00026687" w:rsidRPr="0059704E" w:rsidRDefault="006378BE" w:rsidP="002B1E38">
            <w:pPr>
              <w:pStyle w:val="ListParagraph"/>
              <w:numPr>
                <w:ilvl w:val="0"/>
                <w:numId w:val="8"/>
              </w:numPr>
              <w:rPr>
                <w:rFonts w:ascii="Calibri" w:hAnsi="Calibri"/>
                <w:i/>
                <w:color w:val="000000" w:themeColor="text1"/>
                <w:sz w:val="22"/>
              </w:rPr>
            </w:pPr>
            <w:r w:rsidRPr="0059704E">
              <w:rPr>
                <w:rFonts w:ascii="Calibri" w:hAnsi="Calibri"/>
                <w:i/>
                <w:color w:val="000000" w:themeColor="text1"/>
                <w:sz w:val="22"/>
              </w:rPr>
              <w:t xml:space="preserve">Associate Dean, Quality, to undertake a review of practices in this area and report to </w:t>
            </w:r>
            <w:r w:rsidR="0096425A" w:rsidRPr="0059704E">
              <w:rPr>
                <w:rFonts w:ascii="Calibri" w:hAnsi="Calibri"/>
                <w:i/>
                <w:color w:val="000000" w:themeColor="text1"/>
                <w:sz w:val="22"/>
              </w:rPr>
              <w:t xml:space="preserve">FQAEC and </w:t>
            </w:r>
            <w:r w:rsidRPr="0059704E">
              <w:rPr>
                <w:rFonts w:ascii="Calibri" w:hAnsi="Calibri"/>
                <w:i/>
                <w:color w:val="000000" w:themeColor="text1"/>
                <w:sz w:val="22"/>
              </w:rPr>
              <w:t>FMT.</w:t>
            </w:r>
          </w:p>
        </w:tc>
        <w:tc>
          <w:tcPr>
            <w:tcW w:w="1701" w:type="dxa"/>
            <w:tcBorders>
              <w:top w:val="single" w:sz="4" w:space="0" w:color="auto"/>
              <w:left w:val="single" w:sz="4" w:space="0" w:color="auto"/>
              <w:bottom w:val="single" w:sz="4" w:space="0" w:color="auto"/>
              <w:right w:val="single" w:sz="4" w:space="0" w:color="auto"/>
            </w:tcBorders>
          </w:tcPr>
          <w:p w:rsidR="00026687" w:rsidRPr="000A4119" w:rsidRDefault="006378BE" w:rsidP="002B1E38">
            <w:pPr>
              <w:ind w:left="34"/>
              <w:rPr>
                <w:rFonts w:ascii="Calibri" w:hAnsi="Calibri"/>
                <w:color w:val="000000" w:themeColor="text1"/>
                <w:sz w:val="22"/>
              </w:rPr>
            </w:pPr>
            <w:r>
              <w:rPr>
                <w:rFonts w:ascii="Calibri" w:hAnsi="Calibri"/>
                <w:color w:val="000000" w:themeColor="text1"/>
                <w:sz w:val="22"/>
              </w:rPr>
              <w:t>Associate Dean, Quality</w:t>
            </w:r>
          </w:p>
        </w:tc>
        <w:tc>
          <w:tcPr>
            <w:tcW w:w="992" w:type="dxa"/>
            <w:tcBorders>
              <w:top w:val="single" w:sz="4" w:space="0" w:color="auto"/>
              <w:left w:val="single" w:sz="4" w:space="0" w:color="auto"/>
              <w:bottom w:val="single" w:sz="4" w:space="0" w:color="auto"/>
              <w:right w:val="single" w:sz="4" w:space="0" w:color="auto"/>
            </w:tcBorders>
          </w:tcPr>
          <w:p w:rsidR="00026687" w:rsidRPr="000051C1" w:rsidRDefault="00026687" w:rsidP="002B1E38">
            <w:pPr>
              <w:rPr>
                <w:rFonts w:ascii="Calibri" w:hAnsi="Calibri"/>
                <w:color w:val="000000" w:themeColor="text1"/>
                <w:sz w:val="22"/>
              </w:rPr>
            </w:pPr>
            <w:r w:rsidRPr="000051C1">
              <w:rPr>
                <w:rFonts w:ascii="Calibri" w:hAnsi="Calibri"/>
                <w:color w:val="000000" w:themeColor="text1"/>
                <w:sz w:val="22"/>
              </w:rPr>
              <w:t>2013/14</w:t>
            </w:r>
          </w:p>
        </w:tc>
        <w:tc>
          <w:tcPr>
            <w:tcW w:w="2066" w:type="dxa"/>
            <w:tcBorders>
              <w:top w:val="single" w:sz="4" w:space="0" w:color="auto"/>
              <w:left w:val="single" w:sz="4" w:space="0" w:color="auto"/>
              <w:bottom w:val="single" w:sz="4" w:space="0" w:color="auto"/>
              <w:right w:val="single" w:sz="4" w:space="0" w:color="auto"/>
            </w:tcBorders>
          </w:tcPr>
          <w:p w:rsidR="00026687" w:rsidRPr="000051C1" w:rsidRDefault="00026687" w:rsidP="00026687">
            <w:pPr>
              <w:rPr>
                <w:rFonts w:ascii="Calibri" w:hAnsi="Calibri"/>
                <w:color w:val="000000" w:themeColor="text1"/>
                <w:sz w:val="22"/>
              </w:rPr>
            </w:pPr>
            <w:r>
              <w:rPr>
                <w:rFonts w:ascii="Calibri" w:hAnsi="Calibri"/>
                <w:color w:val="000000" w:themeColor="text1"/>
                <w:sz w:val="22"/>
              </w:rPr>
              <w:t>N/A</w:t>
            </w:r>
          </w:p>
        </w:tc>
        <w:tc>
          <w:tcPr>
            <w:tcW w:w="3604" w:type="dxa"/>
            <w:tcBorders>
              <w:top w:val="single" w:sz="4" w:space="0" w:color="auto"/>
              <w:left w:val="single" w:sz="4" w:space="0" w:color="auto"/>
              <w:bottom w:val="single" w:sz="4" w:space="0" w:color="auto"/>
              <w:right w:val="single" w:sz="4" w:space="0" w:color="auto"/>
            </w:tcBorders>
          </w:tcPr>
          <w:p w:rsidR="00026687" w:rsidRPr="000051C1" w:rsidRDefault="00026687" w:rsidP="00026687">
            <w:pPr>
              <w:pStyle w:val="ListParagraph"/>
              <w:numPr>
                <w:ilvl w:val="0"/>
                <w:numId w:val="15"/>
              </w:numPr>
              <w:rPr>
                <w:rFonts w:ascii="Calibri" w:hAnsi="Calibri"/>
                <w:color w:val="1F497D" w:themeColor="text2"/>
                <w:sz w:val="22"/>
              </w:rPr>
            </w:pPr>
            <w:r w:rsidRPr="000051C1">
              <w:rPr>
                <w:rFonts w:ascii="Calibri" w:hAnsi="Calibri" w:cs="Arial"/>
                <w:sz w:val="22"/>
              </w:rPr>
              <w:t>NSS scores for  ‘</w:t>
            </w:r>
            <w:r w:rsidR="006378BE">
              <w:rPr>
                <w:rFonts w:ascii="Calibri" w:hAnsi="Calibri" w:cs="Arial"/>
                <w:sz w:val="22"/>
              </w:rPr>
              <w:t>academic support</w:t>
            </w:r>
            <w:r w:rsidRPr="000051C1">
              <w:rPr>
                <w:rFonts w:ascii="Calibri" w:hAnsi="Calibri" w:cs="Arial"/>
                <w:sz w:val="22"/>
              </w:rPr>
              <w:t>’</w:t>
            </w:r>
          </w:p>
          <w:p w:rsidR="00026687" w:rsidRPr="007E4E75" w:rsidRDefault="00026687" w:rsidP="00026687">
            <w:pPr>
              <w:pStyle w:val="ListParagraph"/>
              <w:numPr>
                <w:ilvl w:val="0"/>
                <w:numId w:val="15"/>
              </w:numPr>
              <w:rPr>
                <w:rFonts w:ascii="Calibri" w:hAnsi="Calibri"/>
                <w:color w:val="1F497D" w:themeColor="text2"/>
                <w:sz w:val="22"/>
              </w:rPr>
            </w:pPr>
            <w:r w:rsidRPr="000051C1">
              <w:rPr>
                <w:rFonts w:ascii="Calibri" w:hAnsi="Calibri" w:cs="Arial"/>
                <w:sz w:val="22"/>
              </w:rPr>
              <w:t>Good practice noted in student voice week/reports</w:t>
            </w:r>
          </w:p>
          <w:p w:rsidR="00026687" w:rsidRPr="000051C1" w:rsidRDefault="00026687" w:rsidP="00026687">
            <w:pPr>
              <w:pStyle w:val="ListParagraph"/>
              <w:numPr>
                <w:ilvl w:val="0"/>
                <w:numId w:val="15"/>
              </w:numPr>
              <w:rPr>
                <w:rFonts w:ascii="Calibri" w:hAnsi="Calibri"/>
                <w:color w:val="1F497D" w:themeColor="text2"/>
                <w:sz w:val="22"/>
              </w:rPr>
            </w:pPr>
            <w:r>
              <w:rPr>
                <w:rFonts w:ascii="Calibri" w:hAnsi="Calibri" w:cs="Arial"/>
                <w:sz w:val="22"/>
              </w:rPr>
              <w:t>Module appraisal free text comments.</w:t>
            </w:r>
          </w:p>
          <w:p w:rsidR="00026687" w:rsidRPr="006378BE" w:rsidRDefault="00026687" w:rsidP="006378BE">
            <w:pPr>
              <w:rPr>
                <w:rFonts w:ascii="Calibri" w:hAnsi="Calibri"/>
                <w:color w:val="000000" w:themeColor="text1"/>
                <w:sz w:val="22"/>
              </w:rPr>
            </w:pPr>
          </w:p>
        </w:tc>
      </w:tr>
      <w:tr w:rsidR="00D600FF" w:rsidRPr="000051C1" w:rsidTr="007005F2">
        <w:trPr>
          <w:cantSplit/>
        </w:trPr>
        <w:tc>
          <w:tcPr>
            <w:tcW w:w="1809" w:type="dxa"/>
          </w:tcPr>
          <w:p w:rsidR="00D600FF" w:rsidRPr="000051C1" w:rsidRDefault="00D600FF" w:rsidP="007005F2">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t>LTA Strategy 3</w:t>
            </w:r>
            <w:r w:rsidRPr="000051C1">
              <w:rPr>
                <w:rFonts w:ascii="Calibri" w:hAnsi="Calibri"/>
                <w:color w:val="000000" w:themeColor="text1"/>
                <w:sz w:val="22"/>
              </w:rPr>
              <w:t xml:space="preserve"> Embedding </w:t>
            </w:r>
            <w:r>
              <w:rPr>
                <w:rFonts w:ascii="Calibri" w:hAnsi="Calibri"/>
                <w:color w:val="000000" w:themeColor="text1"/>
                <w:sz w:val="22"/>
              </w:rPr>
              <w:t>&amp; enhancing</w:t>
            </w:r>
            <w:r w:rsidRPr="000051C1">
              <w:rPr>
                <w:rFonts w:ascii="Calibri" w:hAnsi="Calibri"/>
                <w:color w:val="000000" w:themeColor="text1"/>
                <w:sz w:val="22"/>
              </w:rPr>
              <w:t xml:space="preserve"> the student partnership</w:t>
            </w:r>
          </w:p>
        </w:tc>
        <w:tc>
          <w:tcPr>
            <w:tcW w:w="4678" w:type="dxa"/>
          </w:tcPr>
          <w:p w:rsidR="00D600FF" w:rsidRPr="000051C1" w:rsidRDefault="00D600FF" w:rsidP="007005F2">
            <w:pPr>
              <w:pStyle w:val="ListParagraph"/>
              <w:numPr>
                <w:ilvl w:val="0"/>
                <w:numId w:val="14"/>
              </w:numPr>
              <w:rPr>
                <w:rFonts w:ascii="Calibri" w:hAnsi="Calibri"/>
                <w:color w:val="000000" w:themeColor="text1"/>
                <w:sz w:val="22"/>
              </w:rPr>
            </w:pPr>
            <w:r w:rsidRPr="000051C1">
              <w:rPr>
                <w:rFonts w:ascii="Calibri" w:hAnsi="Calibri"/>
                <w:color w:val="000000" w:themeColor="text1"/>
                <w:sz w:val="22"/>
              </w:rPr>
              <w:t>Changes to the certification of Graduate Skills give an opportunity to revise arrangement</w:t>
            </w:r>
            <w:r>
              <w:rPr>
                <w:rFonts w:ascii="Calibri" w:hAnsi="Calibri"/>
                <w:color w:val="000000" w:themeColor="text1"/>
                <w:sz w:val="22"/>
              </w:rPr>
              <w:t>s</w:t>
            </w:r>
            <w:r w:rsidRPr="000051C1">
              <w:rPr>
                <w:rFonts w:ascii="Calibri" w:hAnsi="Calibri"/>
                <w:color w:val="000000" w:themeColor="text1"/>
                <w:sz w:val="22"/>
              </w:rPr>
              <w:t xml:space="preserve"> for recording activity for student</w:t>
            </w:r>
            <w:r>
              <w:rPr>
                <w:rFonts w:ascii="Calibri" w:hAnsi="Calibri"/>
                <w:color w:val="000000" w:themeColor="text1"/>
                <w:sz w:val="22"/>
              </w:rPr>
              <w:t>s</w:t>
            </w:r>
            <w:r w:rsidRPr="000051C1">
              <w:rPr>
                <w:rFonts w:ascii="Calibri" w:hAnsi="Calibri"/>
                <w:color w:val="000000" w:themeColor="text1"/>
                <w:sz w:val="22"/>
              </w:rPr>
              <w:t xml:space="preserve"> starting on/after Sept 2013.</w:t>
            </w:r>
          </w:p>
          <w:p w:rsidR="00D600FF" w:rsidRPr="00D600FF" w:rsidRDefault="00D600FF" w:rsidP="00D600FF">
            <w:pPr>
              <w:pStyle w:val="ListParagraph"/>
              <w:numPr>
                <w:ilvl w:val="0"/>
                <w:numId w:val="14"/>
              </w:numPr>
              <w:rPr>
                <w:rFonts w:ascii="Calibri" w:hAnsi="Calibri"/>
                <w:color w:val="000000" w:themeColor="text1"/>
                <w:sz w:val="22"/>
              </w:rPr>
            </w:pPr>
            <w:r w:rsidRPr="00D600FF">
              <w:rPr>
                <w:rFonts w:ascii="Calibri" w:hAnsi="Calibri"/>
                <w:i/>
                <w:color w:val="000000" w:themeColor="text1"/>
                <w:sz w:val="22"/>
              </w:rPr>
              <w:t>Develop a new Faculty skills scheme that emphasises the students’ abilities to articulate their attributes, skills, experiences and knowledge related to employability</w:t>
            </w:r>
            <w:r w:rsidRPr="000051C1">
              <w:rPr>
                <w:rFonts w:ascii="Calibri" w:hAnsi="Calibri"/>
                <w:color w:val="000000" w:themeColor="text1"/>
                <w:sz w:val="22"/>
              </w:rPr>
              <w:t>.</w:t>
            </w:r>
          </w:p>
        </w:tc>
        <w:tc>
          <w:tcPr>
            <w:tcW w:w="1701" w:type="dxa"/>
          </w:tcPr>
          <w:p w:rsidR="00D600FF" w:rsidRPr="000A4119" w:rsidRDefault="00D600FF" w:rsidP="007005F2">
            <w:pPr>
              <w:ind w:left="34"/>
              <w:rPr>
                <w:rFonts w:ascii="Calibri" w:hAnsi="Calibri"/>
                <w:color w:val="000000" w:themeColor="text1"/>
                <w:sz w:val="22"/>
              </w:rPr>
            </w:pPr>
            <w:r w:rsidRPr="000A4119">
              <w:rPr>
                <w:rFonts w:ascii="Calibri" w:hAnsi="Calibri"/>
                <w:color w:val="000000" w:themeColor="text1"/>
                <w:sz w:val="22"/>
              </w:rPr>
              <w:t>Associate Dean, Education and Faculty World of Work Support Unit</w:t>
            </w:r>
          </w:p>
        </w:tc>
        <w:tc>
          <w:tcPr>
            <w:tcW w:w="992" w:type="dxa"/>
          </w:tcPr>
          <w:p w:rsidR="00D600FF" w:rsidRPr="000051C1" w:rsidRDefault="00D600FF" w:rsidP="007005F2">
            <w:pPr>
              <w:rPr>
                <w:rFonts w:ascii="Calibri" w:hAnsi="Calibri"/>
                <w:color w:val="000000" w:themeColor="text1"/>
                <w:sz w:val="22"/>
              </w:rPr>
            </w:pPr>
            <w:r w:rsidRPr="000051C1">
              <w:rPr>
                <w:rFonts w:ascii="Calibri" w:hAnsi="Calibri"/>
                <w:color w:val="000000" w:themeColor="text1"/>
                <w:sz w:val="22"/>
              </w:rPr>
              <w:t>2013/14</w:t>
            </w:r>
          </w:p>
        </w:tc>
        <w:tc>
          <w:tcPr>
            <w:tcW w:w="2066" w:type="dxa"/>
          </w:tcPr>
          <w:p w:rsidR="00D600FF" w:rsidRPr="000051C1" w:rsidRDefault="00D600FF" w:rsidP="007005F2">
            <w:pPr>
              <w:rPr>
                <w:rFonts w:ascii="Calibri" w:hAnsi="Calibri"/>
                <w:color w:val="000000" w:themeColor="text1"/>
                <w:sz w:val="22"/>
              </w:rPr>
            </w:pPr>
            <w:r>
              <w:rPr>
                <w:rFonts w:ascii="Calibri" w:hAnsi="Calibri"/>
                <w:color w:val="000000" w:themeColor="text1"/>
                <w:sz w:val="22"/>
              </w:rPr>
              <w:t>N/A</w:t>
            </w:r>
          </w:p>
        </w:tc>
        <w:tc>
          <w:tcPr>
            <w:tcW w:w="3604" w:type="dxa"/>
          </w:tcPr>
          <w:p w:rsidR="00D600FF" w:rsidRDefault="00D600FF" w:rsidP="007005F2">
            <w:pPr>
              <w:pStyle w:val="ListParagraph"/>
              <w:numPr>
                <w:ilvl w:val="0"/>
                <w:numId w:val="15"/>
              </w:numPr>
              <w:rPr>
                <w:rFonts w:ascii="Calibri" w:hAnsi="Calibri"/>
                <w:color w:val="000000" w:themeColor="text1"/>
                <w:sz w:val="22"/>
              </w:rPr>
            </w:pPr>
            <w:r>
              <w:rPr>
                <w:rFonts w:ascii="Calibri" w:hAnsi="Calibri"/>
                <w:color w:val="000000" w:themeColor="text1"/>
                <w:sz w:val="22"/>
              </w:rPr>
              <w:t>Number of students completing Silver/Gold statements</w:t>
            </w:r>
          </w:p>
          <w:p w:rsidR="00D600FF" w:rsidRPr="000051C1" w:rsidRDefault="00D600FF" w:rsidP="007005F2">
            <w:pPr>
              <w:pStyle w:val="ListParagraph"/>
              <w:numPr>
                <w:ilvl w:val="0"/>
                <w:numId w:val="15"/>
              </w:numPr>
              <w:rPr>
                <w:rFonts w:ascii="Calibri" w:hAnsi="Calibri"/>
                <w:color w:val="000000" w:themeColor="text1"/>
                <w:sz w:val="22"/>
              </w:rPr>
            </w:pPr>
            <w:r>
              <w:rPr>
                <w:rFonts w:ascii="Calibri" w:hAnsi="Calibri"/>
                <w:color w:val="000000" w:themeColor="text1"/>
                <w:sz w:val="22"/>
              </w:rPr>
              <w:t>Graduate Skills and career prospects survey outcomes.</w:t>
            </w:r>
          </w:p>
        </w:tc>
      </w:tr>
      <w:tr w:rsidR="007A2696" w:rsidRPr="000051C1" w:rsidTr="00BC3A59">
        <w:trPr>
          <w:cantSplit/>
        </w:trPr>
        <w:tc>
          <w:tcPr>
            <w:tcW w:w="1809" w:type="dxa"/>
            <w:tcBorders>
              <w:top w:val="single" w:sz="4" w:space="0" w:color="auto"/>
              <w:left w:val="single" w:sz="4" w:space="0" w:color="auto"/>
              <w:bottom w:val="single" w:sz="4" w:space="0" w:color="auto"/>
              <w:right w:val="single" w:sz="4" w:space="0" w:color="auto"/>
            </w:tcBorders>
          </w:tcPr>
          <w:p w:rsidR="007A2696" w:rsidRPr="000051C1" w:rsidRDefault="007A2696" w:rsidP="00AA6444">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lastRenderedPageBreak/>
              <w:t xml:space="preserve">LTA Strategy  3  </w:t>
            </w:r>
            <w:r w:rsidRPr="000051C1">
              <w:rPr>
                <w:rFonts w:ascii="Calibri" w:hAnsi="Calibri"/>
                <w:sz w:val="22"/>
              </w:rPr>
              <w:t xml:space="preserve">Establishing </w:t>
            </w:r>
            <w:r w:rsidR="003355D6">
              <w:rPr>
                <w:rFonts w:ascii="Calibri" w:hAnsi="Calibri"/>
                <w:sz w:val="22"/>
              </w:rPr>
              <w:t>&amp; enhancing</w:t>
            </w:r>
            <w:r w:rsidRPr="000051C1">
              <w:rPr>
                <w:rFonts w:ascii="Calibri" w:hAnsi="Calibri"/>
                <w:sz w:val="22"/>
              </w:rPr>
              <w:t xml:space="preserve"> the student partnership</w:t>
            </w:r>
          </w:p>
        </w:tc>
        <w:tc>
          <w:tcPr>
            <w:tcW w:w="4678" w:type="dxa"/>
            <w:tcBorders>
              <w:top w:val="single" w:sz="4" w:space="0" w:color="auto"/>
              <w:left w:val="single" w:sz="4" w:space="0" w:color="auto"/>
              <w:bottom w:val="single" w:sz="4" w:space="0" w:color="auto"/>
              <w:right w:val="single" w:sz="4" w:space="0" w:color="auto"/>
            </w:tcBorders>
          </w:tcPr>
          <w:p w:rsidR="007A2696" w:rsidRPr="000051C1" w:rsidRDefault="007A2696" w:rsidP="00AA6444">
            <w:pPr>
              <w:pStyle w:val="ListParagraph"/>
              <w:numPr>
                <w:ilvl w:val="0"/>
                <w:numId w:val="8"/>
              </w:numPr>
              <w:rPr>
                <w:rFonts w:ascii="Calibri" w:hAnsi="Calibri"/>
                <w:color w:val="000000" w:themeColor="text1"/>
                <w:sz w:val="22"/>
              </w:rPr>
            </w:pPr>
            <w:r w:rsidRPr="000051C1">
              <w:rPr>
                <w:rFonts w:ascii="Calibri" w:hAnsi="Calibri"/>
                <w:color w:val="000000" w:themeColor="text1"/>
                <w:sz w:val="22"/>
              </w:rPr>
              <w:t>The Faculty is supportive of the ChangeLiverpool initiative.</w:t>
            </w:r>
          </w:p>
          <w:p w:rsidR="007A2696" w:rsidRPr="0059704E" w:rsidRDefault="007A2696" w:rsidP="00AA6444">
            <w:pPr>
              <w:pStyle w:val="ListParagraph"/>
              <w:numPr>
                <w:ilvl w:val="0"/>
                <w:numId w:val="8"/>
              </w:numPr>
              <w:rPr>
                <w:rFonts w:ascii="Calibri" w:hAnsi="Calibri"/>
                <w:i/>
                <w:color w:val="000000" w:themeColor="text1"/>
                <w:sz w:val="22"/>
              </w:rPr>
            </w:pPr>
            <w:r w:rsidRPr="0059704E">
              <w:rPr>
                <w:rFonts w:ascii="Calibri" w:hAnsi="Calibri"/>
                <w:i/>
                <w:color w:val="000000" w:themeColor="text1"/>
                <w:sz w:val="22"/>
              </w:rPr>
              <w:t>£2K of TESS money will be set aside for matched funding to support projects that involve staff</w:t>
            </w:r>
            <w:r w:rsidR="00C21F90" w:rsidRPr="0059704E">
              <w:rPr>
                <w:rFonts w:ascii="Calibri" w:hAnsi="Calibri"/>
                <w:i/>
                <w:color w:val="000000" w:themeColor="text1"/>
                <w:sz w:val="22"/>
              </w:rPr>
              <w:t>-</w:t>
            </w:r>
            <w:r w:rsidRPr="0059704E">
              <w:rPr>
                <w:rFonts w:ascii="Calibri" w:hAnsi="Calibri"/>
                <w:i/>
                <w:color w:val="000000" w:themeColor="text1"/>
                <w:sz w:val="22"/>
              </w:rPr>
              <w:t>student partnership.</w:t>
            </w:r>
          </w:p>
          <w:p w:rsidR="007A2696" w:rsidRPr="006C34A2" w:rsidRDefault="007A2696" w:rsidP="00AA6444">
            <w:pPr>
              <w:pStyle w:val="ListParagraph"/>
              <w:numPr>
                <w:ilvl w:val="0"/>
                <w:numId w:val="8"/>
              </w:numPr>
              <w:rPr>
                <w:rFonts w:ascii="Calibri" w:hAnsi="Calibri"/>
                <w:color w:val="000000" w:themeColor="text1"/>
                <w:sz w:val="22"/>
              </w:rPr>
            </w:pPr>
            <w:r w:rsidRPr="0059704E">
              <w:rPr>
                <w:rFonts w:ascii="Calibri" w:hAnsi="Calibri"/>
                <w:i/>
                <w:color w:val="000000" w:themeColor="text1"/>
                <w:sz w:val="22"/>
              </w:rPr>
              <w:t>Funding requests to be considered and approved by the Faculty Education Committee.</w:t>
            </w:r>
          </w:p>
          <w:p w:rsidR="006C34A2" w:rsidRPr="006C34A2" w:rsidRDefault="006C34A2" w:rsidP="006C34A2">
            <w:pPr>
              <w:pStyle w:val="ListParagraph"/>
              <w:numPr>
                <w:ilvl w:val="0"/>
                <w:numId w:val="8"/>
              </w:numPr>
              <w:rPr>
                <w:rFonts w:ascii="Calibri" w:hAnsi="Calibri"/>
                <w:color w:val="000000" w:themeColor="text1"/>
                <w:sz w:val="22"/>
              </w:rPr>
            </w:pPr>
            <w:r>
              <w:rPr>
                <w:rFonts w:ascii="Calibri" w:hAnsi="Calibri"/>
                <w:i/>
                <w:color w:val="000000" w:themeColor="text1"/>
                <w:sz w:val="22"/>
              </w:rPr>
              <w:t xml:space="preserve">ChangeLiverpool Steering Group to update webpages </w:t>
            </w:r>
            <w:r w:rsidR="00CD7CE8">
              <w:rPr>
                <w:rFonts w:ascii="Calibri" w:hAnsi="Calibri"/>
                <w:i/>
                <w:color w:val="000000" w:themeColor="text1"/>
                <w:sz w:val="22"/>
              </w:rPr>
              <w:t xml:space="preserve">at </w:t>
            </w:r>
            <w:hyperlink r:id="rId10" w:history="1">
              <w:r w:rsidRPr="006C34A2">
                <w:rPr>
                  <w:rStyle w:val="Hyperlink"/>
                  <w:rFonts w:ascii="Calibri" w:hAnsi="Calibri"/>
                  <w:i/>
                  <w:spacing w:val="-16"/>
                  <w:sz w:val="22"/>
                </w:rPr>
                <w:t>http://www.ljmu.ac.uk/changeliverpool/125643.htm</w:t>
              </w:r>
            </w:hyperlink>
            <w:r w:rsidRPr="006C34A2">
              <w:rPr>
                <w:rFonts w:ascii="Calibri" w:hAnsi="Calibri"/>
                <w:i/>
                <w:color w:val="000000" w:themeColor="text1"/>
                <w:spacing w:val="-16"/>
                <w:sz w:val="22"/>
              </w:rPr>
              <w:t xml:space="preserve"> </w:t>
            </w:r>
          </w:p>
          <w:p w:rsidR="006C34A2" w:rsidRPr="006C34A2" w:rsidRDefault="006C34A2" w:rsidP="006C34A2">
            <w:pPr>
              <w:ind w:left="360"/>
              <w:rPr>
                <w:rFonts w:ascii="Calibri" w:hAnsi="Calibri"/>
                <w:color w:val="000000" w:themeColor="text1"/>
                <w:sz w:val="22"/>
              </w:rPr>
            </w:pPr>
            <w:r w:rsidRPr="006C34A2">
              <w:rPr>
                <w:rFonts w:ascii="Calibri" w:hAnsi="Calibri"/>
                <w:i/>
                <w:color w:val="000000" w:themeColor="text1"/>
                <w:sz w:val="22"/>
              </w:rPr>
              <w:t xml:space="preserve">with project outcomes as </w:t>
            </w:r>
            <w:r w:rsidR="00CD7CE8">
              <w:rPr>
                <w:rFonts w:ascii="Calibri" w:hAnsi="Calibri"/>
                <w:i/>
                <w:color w:val="000000" w:themeColor="text1"/>
                <w:sz w:val="22"/>
              </w:rPr>
              <w:t xml:space="preserve">a </w:t>
            </w:r>
            <w:r w:rsidRPr="006C34A2">
              <w:rPr>
                <w:rFonts w:ascii="Calibri" w:hAnsi="Calibri"/>
                <w:i/>
                <w:color w:val="000000" w:themeColor="text1"/>
                <w:sz w:val="22"/>
              </w:rPr>
              <w:t>part of institutional dissemination.</w:t>
            </w:r>
          </w:p>
        </w:tc>
        <w:tc>
          <w:tcPr>
            <w:tcW w:w="1701" w:type="dxa"/>
            <w:tcBorders>
              <w:top w:val="single" w:sz="4" w:space="0" w:color="auto"/>
              <w:left w:val="single" w:sz="4" w:space="0" w:color="auto"/>
              <w:bottom w:val="single" w:sz="4" w:space="0" w:color="auto"/>
              <w:right w:val="single" w:sz="4" w:space="0" w:color="auto"/>
            </w:tcBorders>
          </w:tcPr>
          <w:p w:rsidR="007A2696" w:rsidRPr="000A4119" w:rsidRDefault="007A2696" w:rsidP="006C34A2">
            <w:pPr>
              <w:ind w:left="34"/>
              <w:rPr>
                <w:rFonts w:ascii="Calibri" w:hAnsi="Calibri"/>
                <w:color w:val="000000" w:themeColor="text1"/>
                <w:sz w:val="22"/>
              </w:rPr>
            </w:pPr>
            <w:r w:rsidRPr="000A4119">
              <w:rPr>
                <w:rFonts w:ascii="Calibri" w:hAnsi="Calibri"/>
                <w:color w:val="000000" w:themeColor="text1"/>
                <w:sz w:val="22"/>
              </w:rPr>
              <w:t>Faculty Education Committee</w:t>
            </w:r>
            <w:r w:rsidR="006C34A2">
              <w:rPr>
                <w:rFonts w:ascii="Calibri" w:hAnsi="Calibri"/>
                <w:color w:val="000000" w:themeColor="text1"/>
                <w:sz w:val="22"/>
              </w:rPr>
              <w:t>, Change-Liverpool Steering Group</w:t>
            </w:r>
          </w:p>
        </w:tc>
        <w:tc>
          <w:tcPr>
            <w:tcW w:w="992" w:type="dxa"/>
            <w:tcBorders>
              <w:top w:val="single" w:sz="4" w:space="0" w:color="auto"/>
              <w:left w:val="single" w:sz="4" w:space="0" w:color="auto"/>
              <w:bottom w:val="single" w:sz="4" w:space="0" w:color="auto"/>
              <w:right w:val="single" w:sz="4" w:space="0" w:color="auto"/>
            </w:tcBorders>
          </w:tcPr>
          <w:p w:rsidR="007A2696" w:rsidRPr="000051C1" w:rsidRDefault="007A2696" w:rsidP="00AA6444">
            <w:pPr>
              <w:rPr>
                <w:rFonts w:ascii="Calibri" w:hAnsi="Calibri"/>
                <w:color w:val="000000" w:themeColor="text1"/>
                <w:sz w:val="22"/>
              </w:rPr>
            </w:pPr>
            <w:r w:rsidRPr="000051C1">
              <w:rPr>
                <w:rFonts w:ascii="Calibri" w:hAnsi="Calibri"/>
                <w:color w:val="000000" w:themeColor="text1"/>
                <w:sz w:val="22"/>
              </w:rPr>
              <w:t>2013/14</w:t>
            </w:r>
          </w:p>
        </w:tc>
        <w:tc>
          <w:tcPr>
            <w:tcW w:w="2066" w:type="dxa"/>
            <w:tcBorders>
              <w:top w:val="single" w:sz="4" w:space="0" w:color="auto"/>
              <w:left w:val="single" w:sz="4" w:space="0" w:color="auto"/>
              <w:bottom w:val="single" w:sz="4" w:space="0" w:color="auto"/>
              <w:right w:val="single" w:sz="4" w:space="0" w:color="auto"/>
            </w:tcBorders>
          </w:tcPr>
          <w:p w:rsidR="007A2696" w:rsidRPr="000051C1" w:rsidRDefault="007A2696" w:rsidP="00AA6444">
            <w:pPr>
              <w:rPr>
                <w:rFonts w:ascii="Calibri" w:hAnsi="Calibri"/>
                <w:color w:val="000000" w:themeColor="text1"/>
                <w:sz w:val="22"/>
              </w:rPr>
            </w:pPr>
            <w:r w:rsidRPr="000051C1">
              <w:rPr>
                <w:rFonts w:ascii="Calibri" w:hAnsi="Calibri"/>
                <w:color w:val="000000" w:themeColor="text1"/>
                <w:sz w:val="22"/>
              </w:rPr>
              <w:t>£2K Faculty TESS allocation</w:t>
            </w:r>
          </w:p>
        </w:tc>
        <w:tc>
          <w:tcPr>
            <w:tcW w:w="3604" w:type="dxa"/>
            <w:tcBorders>
              <w:top w:val="single" w:sz="4" w:space="0" w:color="auto"/>
              <w:left w:val="single" w:sz="4" w:space="0" w:color="auto"/>
              <w:bottom w:val="single" w:sz="4" w:space="0" w:color="auto"/>
              <w:right w:val="single" w:sz="4" w:space="0" w:color="auto"/>
            </w:tcBorders>
          </w:tcPr>
          <w:p w:rsidR="007A2696" w:rsidRDefault="007A2696" w:rsidP="00AA6444">
            <w:pPr>
              <w:pStyle w:val="ListParagraph"/>
              <w:numPr>
                <w:ilvl w:val="0"/>
                <w:numId w:val="15"/>
              </w:numPr>
              <w:rPr>
                <w:rFonts w:ascii="Calibri" w:hAnsi="Calibri"/>
                <w:color w:val="000000" w:themeColor="text1"/>
                <w:sz w:val="22"/>
              </w:rPr>
            </w:pPr>
            <w:r>
              <w:rPr>
                <w:rFonts w:ascii="Calibri" w:hAnsi="Calibri"/>
                <w:color w:val="000000" w:themeColor="text1"/>
                <w:sz w:val="22"/>
              </w:rPr>
              <w:t>% Students involved setting up own projects</w:t>
            </w:r>
          </w:p>
          <w:p w:rsidR="007A2696" w:rsidRPr="000051C1" w:rsidRDefault="007A2696" w:rsidP="00AA6444">
            <w:pPr>
              <w:pStyle w:val="ListParagraph"/>
              <w:numPr>
                <w:ilvl w:val="0"/>
                <w:numId w:val="15"/>
              </w:numPr>
              <w:rPr>
                <w:rFonts w:ascii="Calibri" w:hAnsi="Calibri"/>
                <w:color w:val="000000" w:themeColor="text1"/>
                <w:sz w:val="22"/>
              </w:rPr>
            </w:pPr>
            <w:r>
              <w:rPr>
                <w:rFonts w:ascii="Calibri" w:hAnsi="Calibri"/>
                <w:color w:val="000000" w:themeColor="text1"/>
                <w:sz w:val="22"/>
              </w:rPr>
              <w:t>External involvement in projects</w:t>
            </w:r>
          </w:p>
        </w:tc>
      </w:tr>
      <w:tr w:rsidR="003355D6" w:rsidRPr="000051C1" w:rsidTr="002B1E38">
        <w:trPr>
          <w:cantSplit/>
        </w:trPr>
        <w:tc>
          <w:tcPr>
            <w:tcW w:w="1809" w:type="dxa"/>
            <w:tcBorders>
              <w:top w:val="single" w:sz="4" w:space="0" w:color="auto"/>
              <w:left w:val="single" w:sz="4" w:space="0" w:color="auto"/>
              <w:bottom w:val="single" w:sz="4" w:space="0" w:color="auto"/>
              <w:right w:val="single" w:sz="4" w:space="0" w:color="auto"/>
            </w:tcBorders>
          </w:tcPr>
          <w:p w:rsidR="003355D6" w:rsidRPr="000051C1" w:rsidRDefault="003355D6" w:rsidP="002B1E38">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t xml:space="preserve">LTA Strategy  3 </w:t>
            </w:r>
            <w:r w:rsidRPr="000051C1">
              <w:rPr>
                <w:rFonts w:ascii="Calibri" w:hAnsi="Calibri"/>
                <w:sz w:val="22"/>
              </w:rPr>
              <w:t xml:space="preserve">Establishing </w:t>
            </w:r>
            <w:r>
              <w:rPr>
                <w:rFonts w:ascii="Calibri" w:hAnsi="Calibri"/>
                <w:sz w:val="22"/>
              </w:rPr>
              <w:t>&amp; enhancing</w:t>
            </w:r>
            <w:r w:rsidRPr="000051C1">
              <w:rPr>
                <w:rFonts w:ascii="Calibri" w:hAnsi="Calibri"/>
                <w:sz w:val="22"/>
              </w:rPr>
              <w:t xml:space="preserve"> the student partnership </w:t>
            </w:r>
          </w:p>
        </w:tc>
        <w:tc>
          <w:tcPr>
            <w:tcW w:w="4678" w:type="dxa"/>
            <w:tcBorders>
              <w:top w:val="single" w:sz="4" w:space="0" w:color="auto"/>
              <w:left w:val="single" w:sz="4" w:space="0" w:color="auto"/>
              <w:bottom w:val="single" w:sz="4" w:space="0" w:color="auto"/>
              <w:right w:val="single" w:sz="4" w:space="0" w:color="auto"/>
            </w:tcBorders>
          </w:tcPr>
          <w:p w:rsidR="003355D6" w:rsidRPr="000051C1" w:rsidRDefault="003355D6" w:rsidP="002B1E38">
            <w:pPr>
              <w:pStyle w:val="ListParagraph"/>
              <w:numPr>
                <w:ilvl w:val="0"/>
                <w:numId w:val="8"/>
              </w:numPr>
              <w:rPr>
                <w:rFonts w:ascii="Calibri" w:hAnsi="Calibri"/>
                <w:color w:val="000000" w:themeColor="text1"/>
                <w:sz w:val="22"/>
              </w:rPr>
            </w:pPr>
            <w:r w:rsidRPr="000051C1">
              <w:rPr>
                <w:rFonts w:ascii="Calibri" w:hAnsi="Calibri"/>
                <w:color w:val="000000" w:themeColor="text1"/>
                <w:sz w:val="22"/>
              </w:rPr>
              <w:t>From 2012 to 2013, the Faculty lost ground (</w:t>
            </w:r>
            <w:r>
              <w:rPr>
                <w:rFonts w:ascii="Calibri" w:hAnsi="Calibri"/>
                <w:color w:val="000000" w:themeColor="text1"/>
                <w:sz w:val="22"/>
              </w:rPr>
              <w:noBreakHyphen/>
            </w:r>
            <w:r w:rsidRPr="000051C1">
              <w:rPr>
                <w:rFonts w:ascii="Calibri" w:hAnsi="Calibri"/>
                <w:color w:val="000000" w:themeColor="text1"/>
                <w:sz w:val="22"/>
              </w:rPr>
              <w:t>8%) to the rest of the University with respect to NSS Q11. ‘I have been able to contact staff when I needed to.’</w:t>
            </w:r>
          </w:p>
          <w:p w:rsidR="003355D6" w:rsidRPr="000051C1" w:rsidRDefault="003355D6" w:rsidP="002B1E38">
            <w:pPr>
              <w:pStyle w:val="ListParagraph"/>
              <w:numPr>
                <w:ilvl w:val="0"/>
                <w:numId w:val="8"/>
              </w:numPr>
              <w:rPr>
                <w:rFonts w:ascii="Calibri" w:hAnsi="Calibri"/>
                <w:color w:val="000000" w:themeColor="text1"/>
                <w:sz w:val="22"/>
              </w:rPr>
            </w:pPr>
            <w:r>
              <w:rPr>
                <w:rFonts w:ascii="Calibri" w:hAnsi="Calibri"/>
                <w:color w:val="000000" w:themeColor="text1"/>
                <w:sz w:val="22"/>
              </w:rPr>
              <w:t>A</w:t>
            </w:r>
            <w:r w:rsidRPr="000051C1">
              <w:rPr>
                <w:rFonts w:ascii="Calibri" w:hAnsi="Calibri"/>
                <w:color w:val="000000" w:themeColor="text1"/>
                <w:sz w:val="22"/>
              </w:rPr>
              <w:t xml:space="preserve"> variety of approaches are used by staff: on-door sign-in sheet, email, online webpage, Doodle etc</w:t>
            </w:r>
            <w:r>
              <w:rPr>
                <w:rFonts w:ascii="Calibri" w:hAnsi="Calibri"/>
                <w:color w:val="000000" w:themeColor="text1"/>
                <w:sz w:val="22"/>
              </w:rPr>
              <w:t>.</w:t>
            </w:r>
          </w:p>
          <w:p w:rsidR="003355D6" w:rsidRDefault="003355D6" w:rsidP="002B1E38">
            <w:pPr>
              <w:pStyle w:val="ListParagraph"/>
              <w:numPr>
                <w:ilvl w:val="0"/>
                <w:numId w:val="8"/>
              </w:numPr>
              <w:rPr>
                <w:rFonts w:ascii="Calibri" w:hAnsi="Calibri"/>
                <w:color w:val="000000" w:themeColor="text1"/>
                <w:sz w:val="22"/>
              </w:rPr>
            </w:pPr>
            <w:r w:rsidRPr="000051C1">
              <w:rPr>
                <w:rFonts w:ascii="Calibri" w:hAnsi="Calibri"/>
                <w:color w:val="000000" w:themeColor="text1"/>
                <w:sz w:val="22"/>
              </w:rPr>
              <w:t>There remains no consistent advice that can be given to Science students regarding how to find out the availability of a particular member of Faculty staff</w:t>
            </w:r>
            <w:r>
              <w:rPr>
                <w:rFonts w:ascii="Calibri" w:hAnsi="Calibri"/>
                <w:color w:val="000000" w:themeColor="text1"/>
                <w:sz w:val="22"/>
              </w:rPr>
              <w:t xml:space="preserve">. </w:t>
            </w:r>
          </w:p>
          <w:p w:rsidR="003355D6" w:rsidRPr="004A5E33" w:rsidRDefault="003355D6" w:rsidP="002B1E38">
            <w:pPr>
              <w:pStyle w:val="ListParagraph"/>
              <w:numPr>
                <w:ilvl w:val="0"/>
                <w:numId w:val="8"/>
              </w:numPr>
              <w:rPr>
                <w:rFonts w:ascii="Calibri" w:hAnsi="Calibri"/>
                <w:i/>
                <w:color w:val="000000" w:themeColor="text1"/>
                <w:sz w:val="22"/>
              </w:rPr>
            </w:pPr>
            <w:r w:rsidRPr="004A5E33">
              <w:rPr>
                <w:rFonts w:ascii="Calibri" w:hAnsi="Calibri"/>
                <w:i/>
                <w:color w:val="000000" w:themeColor="text1"/>
                <w:sz w:val="22"/>
              </w:rPr>
              <w:t>Students must find this lack of uniformity confusing and we should investigate approaches to address this.</w:t>
            </w:r>
          </w:p>
        </w:tc>
        <w:tc>
          <w:tcPr>
            <w:tcW w:w="1701" w:type="dxa"/>
            <w:tcBorders>
              <w:top w:val="single" w:sz="4" w:space="0" w:color="auto"/>
              <w:left w:val="single" w:sz="4" w:space="0" w:color="auto"/>
              <w:bottom w:val="single" w:sz="4" w:space="0" w:color="auto"/>
              <w:right w:val="single" w:sz="4" w:space="0" w:color="auto"/>
            </w:tcBorders>
          </w:tcPr>
          <w:p w:rsidR="003355D6" w:rsidRPr="000A4119" w:rsidRDefault="003355D6" w:rsidP="002B1E38">
            <w:pPr>
              <w:ind w:left="34"/>
              <w:rPr>
                <w:rFonts w:ascii="Calibri" w:hAnsi="Calibri"/>
                <w:color w:val="000000" w:themeColor="text1"/>
                <w:sz w:val="22"/>
              </w:rPr>
            </w:pPr>
            <w:r w:rsidRPr="000A4119">
              <w:rPr>
                <w:rFonts w:ascii="Calibri" w:hAnsi="Calibri"/>
                <w:color w:val="000000" w:themeColor="text1"/>
                <w:sz w:val="22"/>
              </w:rPr>
              <w:t>Faculty Education Committee</w:t>
            </w:r>
            <w:r>
              <w:rPr>
                <w:rFonts w:ascii="Calibri" w:hAnsi="Calibri"/>
                <w:color w:val="000000" w:themeColor="text1"/>
                <w:sz w:val="22"/>
              </w:rPr>
              <w:t>,</w:t>
            </w:r>
            <w:r w:rsidRPr="000A4119">
              <w:rPr>
                <w:rFonts w:ascii="Calibri" w:hAnsi="Calibri"/>
                <w:color w:val="000000" w:themeColor="text1"/>
                <w:sz w:val="22"/>
              </w:rPr>
              <w:t xml:space="preserve"> </w:t>
            </w:r>
          </w:p>
          <w:p w:rsidR="003355D6" w:rsidRPr="000A4119" w:rsidRDefault="003355D6" w:rsidP="002B1E38">
            <w:pPr>
              <w:ind w:left="34"/>
              <w:rPr>
                <w:rFonts w:ascii="Calibri" w:hAnsi="Calibri"/>
                <w:color w:val="000000" w:themeColor="text1"/>
                <w:sz w:val="22"/>
              </w:rPr>
            </w:pPr>
            <w:r w:rsidRPr="000A4119">
              <w:rPr>
                <w:rFonts w:ascii="Calibri" w:hAnsi="Calibri"/>
                <w:color w:val="000000" w:themeColor="text1"/>
                <w:sz w:val="22"/>
              </w:rPr>
              <w:t>Faculty IT Officers</w:t>
            </w:r>
          </w:p>
        </w:tc>
        <w:tc>
          <w:tcPr>
            <w:tcW w:w="992" w:type="dxa"/>
            <w:tcBorders>
              <w:top w:val="single" w:sz="4" w:space="0" w:color="auto"/>
              <w:left w:val="single" w:sz="4" w:space="0" w:color="auto"/>
              <w:bottom w:val="single" w:sz="4" w:space="0" w:color="auto"/>
              <w:right w:val="single" w:sz="4" w:space="0" w:color="auto"/>
            </w:tcBorders>
          </w:tcPr>
          <w:p w:rsidR="003355D6" w:rsidRPr="000051C1" w:rsidRDefault="003355D6" w:rsidP="002B1E38">
            <w:pPr>
              <w:rPr>
                <w:rFonts w:ascii="Calibri" w:hAnsi="Calibri"/>
                <w:color w:val="000000" w:themeColor="text1"/>
                <w:sz w:val="22"/>
              </w:rPr>
            </w:pPr>
            <w:r w:rsidRPr="000051C1">
              <w:rPr>
                <w:rFonts w:ascii="Calibri" w:hAnsi="Calibri"/>
                <w:color w:val="000000" w:themeColor="text1"/>
                <w:sz w:val="22"/>
              </w:rPr>
              <w:t>2013/14</w:t>
            </w:r>
          </w:p>
        </w:tc>
        <w:tc>
          <w:tcPr>
            <w:tcW w:w="2066" w:type="dxa"/>
            <w:tcBorders>
              <w:top w:val="single" w:sz="4" w:space="0" w:color="auto"/>
              <w:left w:val="single" w:sz="4" w:space="0" w:color="auto"/>
              <w:bottom w:val="single" w:sz="4" w:space="0" w:color="auto"/>
              <w:right w:val="single" w:sz="4" w:space="0" w:color="auto"/>
            </w:tcBorders>
          </w:tcPr>
          <w:p w:rsidR="003355D6" w:rsidRPr="000051C1" w:rsidRDefault="003355D6" w:rsidP="002B1E38">
            <w:pPr>
              <w:rPr>
                <w:rFonts w:ascii="Calibri" w:hAnsi="Calibri"/>
                <w:color w:val="000000" w:themeColor="text1"/>
                <w:sz w:val="22"/>
              </w:rPr>
            </w:pPr>
            <w:r w:rsidRPr="000051C1">
              <w:rPr>
                <w:rFonts w:ascii="Calibri" w:hAnsi="Calibri"/>
                <w:color w:val="000000" w:themeColor="text1"/>
                <w:sz w:val="22"/>
              </w:rPr>
              <w:t>N/A</w:t>
            </w:r>
          </w:p>
        </w:tc>
        <w:tc>
          <w:tcPr>
            <w:tcW w:w="3604" w:type="dxa"/>
            <w:tcBorders>
              <w:top w:val="single" w:sz="4" w:space="0" w:color="auto"/>
              <w:left w:val="single" w:sz="4" w:space="0" w:color="auto"/>
              <w:bottom w:val="single" w:sz="4" w:space="0" w:color="auto"/>
              <w:right w:val="single" w:sz="4" w:space="0" w:color="auto"/>
            </w:tcBorders>
          </w:tcPr>
          <w:p w:rsidR="003355D6" w:rsidRPr="000051C1" w:rsidRDefault="003355D6" w:rsidP="002B1E38">
            <w:pPr>
              <w:pStyle w:val="ListParagraph"/>
              <w:numPr>
                <w:ilvl w:val="0"/>
                <w:numId w:val="15"/>
              </w:numPr>
              <w:rPr>
                <w:rFonts w:ascii="Calibri" w:hAnsi="Calibri"/>
                <w:color w:val="000000" w:themeColor="text1"/>
                <w:sz w:val="22"/>
              </w:rPr>
            </w:pPr>
            <w:r w:rsidRPr="000051C1">
              <w:rPr>
                <w:rFonts w:ascii="Calibri" w:hAnsi="Calibri"/>
                <w:color w:val="000000" w:themeColor="text1"/>
                <w:sz w:val="22"/>
              </w:rPr>
              <w:t>Responses to NSS Q11</w:t>
            </w:r>
          </w:p>
          <w:p w:rsidR="003355D6" w:rsidRPr="000051C1" w:rsidRDefault="003355D6" w:rsidP="002B1E38">
            <w:pPr>
              <w:pStyle w:val="ListParagraph"/>
              <w:numPr>
                <w:ilvl w:val="0"/>
                <w:numId w:val="15"/>
              </w:numPr>
              <w:rPr>
                <w:rFonts w:ascii="Calibri" w:hAnsi="Calibri"/>
                <w:color w:val="000000" w:themeColor="text1"/>
                <w:sz w:val="22"/>
              </w:rPr>
            </w:pPr>
            <w:r w:rsidRPr="000051C1">
              <w:rPr>
                <w:rFonts w:ascii="Calibri" w:hAnsi="Calibri"/>
                <w:color w:val="000000" w:themeColor="text1"/>
                <w:sz w:val="22"/>
              </w:rPr>
              <w:t>Module appraisal.</w:t>
            </w:r>
          </w:p>
        </w:tc>
      </w:tr>
      <w:tr w:rsidR="007A2696" w:rsidRPr="000051C1" w:rsidTr="00BC3A59">
        <w:trPr>
          <w:cantSplit/>
        </w:trPr>
        <w:tc>
          <w:tcPr>
            <w:tcW w:w="1809" w:type="dxa"/>
            <w:tcBorders>
              <w:top w:val="single" w:sz="4" w:space="0" w:color="auto"/>
              <w:left w:val="single" w:sz="4" w:space="0" w:color="auto"/>
              <w:bottom w:val="single" w:sz="4" w:space="0" w:color="auto"/>
              <w:right w:val="single" w:sz="4" w:space="0" w:color="auto"/>
            </w:tcBorders>
          </w:tcPr>
          <w:p w:rsidR="007A2696" w:rsidRPr="000051C1" w:rsidRDefault="007A2696" w:rsidP="003355D6">
            <w:pPr>
              <w:pStyle w:val="ListParagraph"/>
              <w:numPr>
                <w:ilvl w:val="0"/>
                <w:numId w:val="14"/>
              </w:numPr>
              <w:rPr>
                <w:rFonts w:ascii="Calibri" w:hAnsi="Calibri"/>
                <w:color w:val="000000" w:themeColor="text1"/>
                <w:sz w:val="22"/>
              </w:rPr>
            </w:pPr>
            <w:r w:rsidRPr="000051C1">
              <w:rPr>
                <w:rFonts w:ascii="Calibri" w:hAnsi="Calibri"/>
                <w:b/>
                <w:color w:val="000000" w:themeColor="text1"/>
                <w:sz w:val="22"/>
              </w:rPr>
              <w:lastRenderedPageBreak/>
              <w:t xml:space="preserve">LTA Strategy  3 </w:t>
            </w:r>
            <w:r w:rsidRPr="000051C1">
              <w:rPr>
                <w:rFonts w:ascii="Calibri" w:hAnsi="Calibri"/>
                <w:sz w:val="22"/>
              </w:rPr>
              <w:t xml:space="preserve">Establishing </w:t>
            </w:r>
            <w:r w:rsidR="003355D6">
              <w:rPr>
                <w:rFonts w:ascii="Calibri" w:hAnsi="Calibri"/>
                <w:sz w:val="22"/>
              </w:rPr>
              <w:t>&amp;</w:t>
            </w:r>
            <w:r w:rsidRPr="000051C1">
              <w:rPr>
                <w:rFonts w:ascii="Calibri" w:hAnsi="Calibri"/>
                <w:sz w:val="22"/>
              </w:rPr>
              <w:t xml:space="preserve"> enhancing the student partnership </w:t>
            </w:r>
          </w:p>
        </w:tc>
        <w:tc>
          <w:tcPr>
            <w:tcW w:w="4678" w:type="dxa"/>
            <w:tcBorders>
              <w:top w:val="single" w:sz="4" w:space="0" w:color="auto"/>
              <w:left w:val="single" w:sz="4" w:space="0" w:color="auto"/>
              <w:bottom w:val="single" w:sz="4" w:space="0" w:color="auto"/>
              <w:right w:val="single" w:sz="4" w:space="0" w:color="auto"/>
            </w:tcBorders>
          </w:tcPr>
          <w:p w:rsidR="003355D6" w:rsidRPr="005B0CA5" w:rsidRDefault="003355D6" w:rsidP="003355D6">
            <w:pPr>
              <w:pStyle w:val="ListParagraph"/>
              <w:numPr>
                <w:ilvl w:val="0"/>
                <w:numId w:val="8"/>
              </w:numPr>
              <w:rPr>
                <w:rFonts w:ascii="Calibri" w:hAnsi="Calibri"/>
                <w:color w:val="000000" w:themeColor="text1"/>
                <w:sz w:val="22"/>
              </w:rPr>
            </w:pPr>
            <w:r>
              <w:rPr>
                <w:rFonts w:ascii="Calibri" w:hAnsi="Calibri"/>
                <w:color w:val="000000" w:themeColor="text1"/>
                <w:sz w:val="22"/>
              </w:rPr>
              <w:t>The close working relationship between students and staff in developing best practice and</w:t>
            </w:r>
            <w:r w:rsidR="007A2696" w:rsidRPr="000051C1">
              <w:rPr>
                <w:rFonts w:ascii="Calibri" w:hAnsi="Calibri"/>
                <w:color w:val="000000" w:themeColor="text1"/>
                <w:sz w:val="22"/>
              </w:rPr>
              <w:t xml:space="preserve"> </w:t>
            </w:r>
            <w:r>
              <w:rPr>
                <w:rFonts w:ascii="Calibri" w:hAnsi="Calibri"/>
                <w:color w:val="000000" w:themeColor="text1"/>
                <w:sz w:val="22"/>
              </w:rPr>
              <w:t>managing student expectations is considered very important.</w:t>
            </w:r>
          </w:p>
          <w:p w:rsidR="007A2696" w:rsidRPr="004A5E33" w:rsidRDefault="003355D6" w:rsidP="00416C75">
            <w:pPr>
              <w:pStyle w:val="ListParagraph"/>
              <w:numPr>
                <w:ilvl w:val="0"/>
                <w:numId w:val="8"/>
              </w:numPr>
              <w:rPr>
                <w:rFonts w:ascii="Calibri" w:hAnsi="Calibri"/>
                <w:i/>
                <w:color w:val="000000" w:themeColor="text1"/>
                <w:sz w:val="22"/>
              </w:rPr>
            </w:pPr>
            <w:r w:rsidRPr="004A5E33">
              <w:rPr>
                <w:rFonts w:ascii="Calibri" w:hAnsi="Calibri"/>
                <w:i/>
                <w:color w:val="000000" w:themeColor="text1"/>
                <w:sz w:val="22"/>
              </w:rPr>
              <w:t xml:space="preserve">Programme Leaders to meet </w:t>
            </w:r>
            <w:r w:rsidR="009E0171" w:rsidRPr="004A5E33">
              <w:rPr>
                <w:rFonts w:ascii="Calibri" w:hAnsi="Calibri"/>
                <w:i/>
                <w:color w:val="000000" w:themeColor="text1"/>
                <w:sz w:val="22"/>
              </w:rPr>
              <w:t>weekly and informally with course reps.</w:t>
            </w:r>
          </w:p>
          <w:p w:rsidR="009E0171" w:rsidRPr="005B0CA5" w:rsidRDefault="009E0171" w:rsidP="00416C75">
            <w:pPr>
              <w:pStyle w:val="ListParagraph"/>
              <w:numPr>
                <w:ilvl w:val="0"/>
                <w:numId w:val="8"/>
              </w:numPr>
              <w:rPr>
                <w:rFonts w:ascii="Calibri" w:hAnsi="Calibri"/>
                <w:color w:val="000000" w:themeColor="text1"/>
                <w:sz w:val="22"/>
              </w:rPr>
            </w:pPr>
            <w:r w:rsidRPr="004A5E33">
              <w:rPr>
                <w:rFonts w:ascii="Calibri" w:hAnsi="Calibri"/>
                <w:i/>
                <w:color w:val="000000" w:themeColor="text1"/>
                <w:sz w:val="22"/>
              </w:rPr>
              <w:t>Three programmes to participate in the LiverpoolSU Course Rep pilot.</w:t>
            </w:r>
          </w:p>
        </w:tc>
        <w:tc>
          <w:tcPr>
            <w:tcW w:w="1701" w:type="dxa"/>
            <w:tcBorders>
              <w:top w:val="single" w:sz="4" w:space="0" w:color="auto"/>
              <w:left w:val="single" w:sz="4" w:space="0" w:color="auto"/>
              <w:bottom w:val="single" w:sz="4" w:space="0" w:color="auto"/>
              <w:right w:val="single" w:sz="4" w:space="0" w:color="auto"/>
            </w:tcBorders>
          </w:tcPr>
          <w:p w:rsidR="007A2696" w:rsidRPr="000A4119" w:rsidRDefault="003355D6" w:rsidP="000A4119">
            <w:pPr>
              <w:ind w:left="34"/>
              <w:rPr>
                <w:rFonts w:ascii="Calibri" w:hAnsi="Calibri"/>
                <w:color w:val="000000" w:themeColor="text1"/>
                <w:sz w:val="22"/>
              </w:rPr>
            </w:pPr>
            <w:r>
              <w:rPr>
                <w:rFonts w:ascii="Calibri" w:hAnsi="Calibri"/>
                <w:color w:val="000000" w:themeColor="text1"/>
                <w:sz w:val="22"/>
              </w:rPr>
              <w:t>Programme Leaders</w:t>
            </w:r>
            <w:r w:rsidR="009E0171">
              <w:rPr>
                <w:rFonts w:ascii="Calibri" w:hAnsi="Calibri"/>
                <w:color w:val="000000" w:themeColor="text1"/>
                <w:sz w:val="22"/>
              </w:rPr>
              <w:t>, LiverpoolSU</w:t>
            </w:r>
          </w:p>
        </w:tc>
        <w:tc>
          <w:tcPr>
            <w:tcW w:w="992" w:type="dxa"/>
            <w:tcBorders>
              <w:top w:val="single" w:sz="4" w:space="0" w:color="auto"/>
              <w:left w:val="single" w:sz="4" w:space="0" w:color="auto"/>
              <w:bottom w:val="single" w:sz="4" w:space="0" w:color="auto"/>
              <w:right w:val="single" w:sz="4" w:space="0" w:color="auto"/>
            </w:tcBorders>
          </w:tcPr>
          <w:p w:rsidR="007A2696" w:rsidRPr="000051C1" w:rsidRDefault="007A2696" w:rsidP="00416C75">
            <w:pPr>
              <w:rPr>
                <w:rFonts w:ascii="Calibri" w:hAnsi="Calibri"/>
                <w:color w:val="000000" w:themeColor="text1"/>
                <w:sz w:val="22"/>
              </w:rPr>
            </w:pPr>
            <w:r w:rsidRPr="000051C1">
              <w:rPr>
                <w:rFonts w:ascii="Calibri" w:hAnsi="Calibri"/>
                <w:color w:val="000000" w:themeColor="text1"/>
                <w:sz w:val="22"/>
              </w:rPr>
              <w:t>2013/14</w:t>
            </w:r>
          </w:p>
        </w:tc>
        <w:tc>
          <w:tcPr>
            <w:tcW w:w="2066" w:type="dxa"/>
            <w:tcBorders>
              <w:top w:val="single" w:sz="4" w:space="0" w:color="auto"/>
              <w:left w:val="single" w:sz="4" w:space="0" w:color="auto"/>
              <w:bottom w:val="single" w:sz="4" w:space="0" w:color="auto"/>
              <w:right w:val="single" w:sz="4" w:space="0" w:color="auto"/>
            </w:tcBorders>
          </w:tcPr>
          <w:p w:rsidR="007A2696" w:rsidRPr="000051C1" w:rsidRDefault="007A2696" w:rsidP="00416C75">
            <w:pPr>
              <w:rPr>
                <w:rFonts w:ascii="Calibri" w:hAnsi="Calibri"/>
                <w:color w:val="000000" w:themeColor="text1"/>
                <w:sz w:val="22"/>
              </w:rPr>
            </w:pPr>
            <w:r w:rsidRPr="000051C1">
              <w:rPr>
                <w:rFonts w:ascii="Calibri" w:hAnsi="Calibri"/>
                <w:color w:val="000000" w:themeColor="text1"/>
                <w:sz w:val="22"/>
              </w:rPr>
              <w:t>N/A</w:t>
            </w:r>
          </w:p>
        </w:tc>
        <w:tc>
          <w:tcPr>
            <w:tcW w:w="3604" w:type="dxa"/>
            <w:tcBorders>
              <w:top w:val="single" w:sz="4" w:space="0" w:color="auto"/>
              <w:left w:val="single" w:sz="4" w:space="0" w:color="auto"/>
              <w:bottom w:val="single" w:sz="4" w:space="0" w:color="auto"/>
              <w:right w:val="single" w:sz="4" w:space="0" w:color="auto"/>
            </w:tcBorders>
          </w:tcPr>
          <w:p w:rsidR="003355D6" w:rsidRPr="000051C1" w:rsidRDefault="003355D6" w:rsidP="003355D6">
            <w:pPr>
              <w:pStyle w:val="ListParagraph"/>
              <w:numPr>
                <w:ilvl w:val="0"/>
                <w:numId w:val="15"/>
              </w:numPr>
              <w:rPr>
                <w:rFonts w:ascii="Calibri" w:hAnsi="Calibri"/>
                <w:color w:val="1F497D" w:themeColor="text2"/>
                <w:sz w:val="22"/>
              </w:rPr>
            </w:pPr>
            <w:r w:rsidRPr="000051C1">
              <w:rPr>
                <w:rFonts w:ascii="Calibri" w:hAnsi="Calibri" w:cs="Arial"/>
                <w:sz w:val="22"/>
              </w:rPr>
              <w:t>NSS</w:t>
            </w:r>
            <w:r>
              <w:rPr>
                <w:rFonts w:ascii="Calibri" w:hAnsi="Calibri" w:cs="Arial"/>
                <w:sz w:val="22"/>
              </w:rPr>
              <w:t>/Mirror survey</w:t>
            </w:r>
            <w:r w:rsidRPr="000051C1">
              <w:rPr>
                <w:rFonts w:ascii="Calibri" w:hAnsi="Calibri" w:cs="Arial"/>
                <w:sz w:val="22"/>
              </w:rPr>
              <w:t xml:space="preserve"> scores for </w:t>
            </w:r>
            <w:r>
              <w:rPr>
                <w:rFonts w:ascii="Calibri" w:hAnsi="Calibri" w:cs="Arial"/>
                <w:sz w:val="22"/>
              </w:rPr>
              <w:t>the</w:t>
            </w:r>
            <w:r w:rsidRPr="000051C1">
              <w:rPr>
                <w:rFonts w:ascii="Calibri" w:hAnsi="Calibri" w:cs="Arial"/>
                <w:sz w:val="22"/>
              </w:rPr>
              <w:t xml:space="preserve"> 6 broad categories</w:t>
            </w:r>
          </w:p>
          <w:p w:rsidR="007A2696" w:rsidRPr="000051C1" w:rsidRDefault="003355D6" w:rsidP="003355D6">
            <w:pPr>
              <w:pStyle w:val="ListParagraph"/>
              <w:numPr>
                <w:ilvl w:val="0"/>
                <w:numId w:val="15"/>
              </w:numPr>
              <w:rPr>
                <w:rFonts w:ascii="Calibri" w:hAnsi="Calibri"/>
                <w:color w:val="000000" w:themeColor="text1"/>
                <w:sz w:val="22"/>
              </w:rPr>
            </w:pPr>
            <w:r w:rsidRPr="000051C1">
              <w:rPr>
                <w:rFonts w:ascii="Calibri" w:hAnsi="Calibri" w:cs="Arial"/>
                <w:bCs/>
                <w:sz w:val="22"/>
              </w:rPr>
              <w:t>NSS Score for Overall Satisfaction</w:t>
            </w:r>
          </w:p>
        </w:tc>
      </w:tr>
      <w:tr w:rsidR="006922FD" w:rsidRPr="000051C1" w:rsidTr="002B1E38">
        <w:tblPrEx>
          <w:tblCellMar>
            <w:top w:w="0" w:type="dxa"/>
            <w:bottom w:w="0" w:type="dxa"/>
          </w:tblCellMar>
        </w:tblPrEx>
        <w:trPr>
          <w:cantSplit/>
        </w:trPr>
        <w:tc>
          <w:tcPr>
            <w:tcW w:w="1809" w:type="dxa"/>
          </w:tcPr>
          <w:p w:rsidR="006922FD" w:rsidRPr="000051C1" w:rsidRDefault="006922FD" w:rsidP="002B1E38">
            <w:pPr>
              <w:pStyle w:val="ListParagraph"/>
              <w:numPr>
                <w:ilvl w:val="0"/>
                <w:numId w:val="8"/>
              </w:numPr>
              <w:rPr>
                <w:rFonts w:ascii="Calibri" w:hAnsi="Calibri"/>
                <w:b/>
                <w:color w:val="000000" w:themeColor="text1"/>
                <w:sz w:val="22"/>
              </w:rPr>
            </w:pPr>
            <w:r w:rsidRPr="000051C1">
              <w:rPr>
                <w:rFonts w:ascii="Calibri" w:hAnsi="Calibri"/>
                <w:b/>
                <w:color w:val="000000" w:themeColor="text1"/>
                <w:sz w:val="22"/>
              </w:rPr>
              <w:t xml:space="preserve">LTA Strategy  1 </w:t>
            </w:r>
            <w:r w:rsidRPr="000051C1">
              <w:rPr>
                <w:rFonts w:ascii="Calibri" w:hAnsi="Calibri"/>
                <w:color w:val="000000" w:themeColor="text1"/>
                <w:sz w:val="22"/>
              </w:rPr>
              <w:t xml:space="preserve">Excellence in learning, teaching and assessment, </w:t>
            </w:r>
            <w:r w:rsidRPr="000051C1">
              <w:rPr>
                <w:rFonts w:ascii="Calibri" w:hAnsi="Calibri"/>
                <w:b/>
                <w:color w:val="000000" w:themeColor="text1"/>
                <w:sz w:val="22"/>
              </w:rPr>
              <w:t xml:space="preserve">LTA Strategy 3 </w:t>
            </w:r>
            <w:r w:rsidRPr="000051C1">
              <w:rPr>
                <w:rFonts w:ascii="Calibri" w:hAnsi="Calibri"/>
                <w:sz w:val="22"/>
              </w:rPr>
              <w:t xml:space="preserve">establishing </w:t>
            </w:r>
            <w:r w:rsidR="003355D6">
              <w:rPr>
                <w:rFonts w:ascii="Calibri" w:hAnsi="Calibri"/>
                <w:sz w:val="22"/>
              </w:rPr>
              <w:t>&amp; enhancing</w:t>
            </w:r>
            <w:r w:rsidRPr="000051C1">
              <w:rPr>
                <w:rFonts w:ascii="Calibri" w:hAnsi="Calibri"/>
                <w:sz w:val="22"/>
              </w:rPr>
              <w:t xml:space="preserve"> the student partnership</w:t>
            </w:r>
          </w:p>
        </w:tc>
        <w:tc>
          <w:tcPr>
            <w:tcW w:w="4678" w:type="dxa"/>
          </w:tcPr>
          <w:p w:rsidR="006922FD" w:rsidRPr="004A5E33" w:rsidRDefault="006922FD" w:rsidP="002B1E38">
            <w:pPr>
              <w:pStyle w:val="ListParagraph"/>
              <w:numPr>
                <w:ilvl w:val="0"/>
                <w:numId w:val="17"/>
              </w:numPr>
              <w:spacing w:after="120"/>
              <w:ind w:left="318"/>
              <w:rPr>
                <w:rFonts w:ascii="Calibri" w:hAnsi="Calibri"/>
                <w:i/>
                <w:color w:val="000000" w:themeColor="text1"/>
                <w:sz w:val="22"/>
              </w:rPr>
            </w:pPr>
            <w:r w:rsidRPr="004A5E33">
              <w:rPr>
                <w:rFonts w:ascii="Calibri" w:hAnsi="Calibri"/>
                <w:i/>
                <w:color w:val="000000" w:themeColor="text1"/>
                <w:sz w:val="22"/>
              </w:rPr>
              <w:t>Work with Faculty of Technology and Environment (based on same site) to identify strategies to increase NSS survey response.</w:t>
            </w:r>
          </w:p>
          <w:p w:rsidR="006922FD" w:rsidRPr="00D2760A" w:rsidRDefault="006922FD" w:rsidP="002B1E38">
            <w:pPr>
              <w:pStyle w:val="ListParagraph"/>
              <w:numPr>
                <w:ilvl w:val="0"/>
                <w:numId w:val="17"/>
              </w:numPr>
              <w:spacing w:after="120"/>
              <w:ind w:left="318"/>
              <w:rPr>
                <w:rStyle w:val="Hyperlink"/>
                <w:rFonts w:ascii="Calibri" w:hAnsi="Calibri"/>
                <w:color w:val="000000" w:themeColor="text1"/>
                <w:sz w:val="22"/>
                <w:u w:val="none"/>
              </w:rPr>
            </w:pPr>
            <w:r>
              <w:rPr>
                <w:rFonts w:ascii="Calibri" w:hAnsi="Calibri"/>
                <w:color w:val="000000" w:themeColor="text1"/>
                <w:sz w:val="22"/>
              </w:rPr>
              <w:t>One</w:t>
            </w:r>
            <w:r w:rsidRPr="00D2760A">
              <w:rPr>
                <w:rFonts w:ascii="Calibri" w:hAnsi="Calibri"/>
                <w:color w:val="000000" w:themeColor="text1"/>
                <w:sz w:val="22"/>
              </w:rPr>
              <w:t xml:space="preserve"> issue is the lack of freely available PCs on site</w:t>
            </w:r>
            <w:r>
              <w:rPr>
                <w:rFonts w:ascii="Calibri" w:hAnsi="Calibri"/>
                <w:color w:val="000000" w:themeColor="text1"/>
                <w:sz w:val="22"/>
              </w:rPr>
              <w:t xml:space="preserve"> during the survey weeks</w:t>
            </w:r>
            <w:r w:rsidRPr="00D2760A">
              <w:rPr>
                <w:rFonts w:ascii="Calibri" w:hAnsi="Calibri"/>
                <w:color w:val="000000" w:themeColor="text1"/>
                <w:sz w:val="22"/>
              </w:rPr>
              <w:t xml:space="preserve">: </w:t>
            </w:r>
            <w:hyperlink r:id="rId11" w:history="1">
              <w:r w:rsidRPr="00D2760A">
                <w:rPr>
                  <w:rStyle w:val="Hyperlink"/>
                  <w:rFonts w:ascii="Calibri" w:hAnsi="Calibri"/>
                  <w:sz w:val="22"/>
                </w:rPr>
                <w:t>http://tinyurl.com/pcfreewhen</w:t>
              </w:r>
            </w:hyperlink>
          </w:p>
          <w:p w:rsidR="006922FD" w:rsidRPr="00D2760A" w:rsidRDefault="006922FD" w:rsidP="002B1E38">
            <w:pPr>
              <w:pStyle w:val="ListParagraph"/>
              <w:numPr>
                <w:ilvl w:val="0"/>
                <w:numId w:val="17"/>
              </w:numPr>
              <w:spacing w:after="120"/>
              <w:ind w:left="318"/>
              <w:rPr>
                <w:rFonts w:asciiTheme="minorHAnsi" w:hAnsiTheme="minorHAnsi"/>
                <w:color w:val="000000" w:themeColor="text1"/>
                <w:sz w:val="22"/>
              </w:rPr>
            </w:pPr>
            <w:r>
              <w:rPr>
                <w:rFonts w:asciiTheme="minorHAnsi" w:hAnsiTheme="minorHAnsi"/>
                <w:sz w:val="22"/>
              </w:rPr>
              <w:t xml:space="preserve">This issue has been raised previously in AMR overview reports and LTA plans. </w:t>
            </w:r>
          </w:p>
          <w:p w:rsidR="006922FD" w:rsidRPr="00D2760A" w:rsidRDefault="0004691B" w:rsidP="0004691B">
            <w:pPr>
              <w:pStyle w:val="ListParagraph"/>
              <w:numPr>
                <w:ilvl w:val="0"/>
                <w:numId w:val="17"/>
              </w:numPr>
              <w:spacing w:after="120"/>
              <w:ind w:left="318"/>
              <w:rPr>
                <w:rFonts w:asciiTheme="minorHAnsi" w:hAnsiTheme="minorHAnsi"/>
                <w:color w:val="000000" w:themeColor="text1"/>
                <w:sz w:val="22"/>
              </w:rPr>
            </w:pPr>
            <w:r>
              <w:rPr>
                <w:rFonts w:asciiTheme="minorHAnsi" w:hAnsiTheme="minorHAnsi"/>
                <w:sz w:val="22"/>
              </w:rPr>
              <w:t>Noted that the</w:t>
            </w:r>
            <w:r w:rsidR="006922FD">
              <w:rPr>
                <w:rFonts w:asciiTheme="minorHAnsi" w:hAnsiTheme="minorHAnsi"/>
                <w:sz w:val="22"/>
              </w:rPr>
              <w:t xml:space="preserve"> second phase of the ‘Starbucks’ development</w:t>
            </w:r>
            <w:r>
              <w:rPr>
                <w:rFonts w:asciiTheme="minorHAnsi" w:hAnsiTheme="minorHAnsi"/>
                <w:sz w:val="22"/>
              </w:rPr>
              <w:t>,</w:t>
            </w:r>
            <w:r w:rsidR="006922FD">
              <w:rPr>
                <w:rFonts w:asciiTheme="minorHAnsi" w:hAnsiTheme="minorHAnsi"/>
                <w:sz w:val="22"/>
              </w:rPr>
              <w:t xml:space="preserve"> that will include open access PCs, is a priority area for development.</w:t>
            </w:r>
          </w:p>
        </w:tc>
        <w:tc>
          <w:tcPr>
            <w:tcW w:w="1701" w:type="dxa"/>
          </w:tcPr>
          <w:p w:rsidR="006922FD" w:rsidRPr="000A4119" w:rsidRDefault="006922FD" w:rsidP="002B1E38">
            <w:pPr>
              <w:ind w:left="34"/>
              <w:rPr>
                <w:rFonts w:ascii="Calibri" w:hAnsi="Calibri"/>
                <w:color w:val="000000" w:themeColor="text1"/>
                <w:sz w:val="22"/>
              </w:rPr>
            </w:pPr>
            <w:r w:rsidRPr="000A4119">
              <w:rPr>
                <w:rFonts w:ascii="Calibri" w:hAnsi="Calibri"/>
                <w:color w:val="000000" w:themeColor="text1"/>
                <w:sz w:val="22"/>
              </w:rPr>
              <w:t>Associate Dean</w:t>
            </w:r>
            <w:r>
              <w:rPr>
                <w:rFonts w:ascii="Calibri" w:hAnsi="Calibri"/>
                <w:color w:val="000000" w:themeColor="text1"/>
                <w:sz w:val="22"/>
              </w:rPr>
              <w:t>s</w:t>
            </w:r>
            <w:r w:rsidRPr="000A4119">
              <w:rPr>
                <w:rFonts w:ascii="Calibri" w:hAnsi="Calibri"/>
                <w:color w:val="000000" w:themeColor="text1"/>
                <w:sz w:val="22"/>
              </w:rPr>
              <w:t>, Education</w:t>
            </w:r>
            <w:r>
              <w:rPr>
                <w:rFonts w:ascii="Calibri" w:hAnsi="Calibri"/>
                <w:color w:val="000000" w:themeColor="text1"/>
                <w:sz w:val="22"/>
              </w:rPr>
              <w:t>, SCS and TAE</w:t>
            </w:r>
          </w:p>
        </w:tc>
        <w:tc>
          <w:tcPr>
            <w:tcW w:w="992" w:type="dxa"/>
          </w:tcPr>
          <w:p w:rsidR="006922FD" w:rsidRPr="000051C1" w:rsidRDefault="006922FD" w:rsidP="002B1E38">
            <w:pPr>
              <w:rPr>
                <w:rFonts w:ascii="Calibri" w:hAnsi="Calibri"/>
                <w:color w:val="000000" w:themeColor="text1"/>
                <w:sz w:val="22"/>
              </w:rPr>
            </w:pPr>
            <w:r>
              <w:rPr>
                <w:rFonts w:ascii="Calibri" w:hAnsi="Calibri"/>
                <w:color w:val="000000" w:themeColor="text1"/>
                <w:sz w:val="22"/>
              </w:rPr>
              <w:t>2013/14</w:t>
            </w:r>
          </w:p>
        </w:tc>
        <w:tc>
          <w:tcPr>
            <w:tcW w:w="2066" w:type="dxa"/>
          </w:tcPr>
          <w:p w:rsidR="006922FD" w:rsidRPr="000051C1" w:rsidRDefault="006922FD" w:rsidP="002B1E38">
            <w:pPr>
              <w:rPr>
                <w:rFonts w:ascii="Calibri" w:hAnsi="Calibri"/>
                <w:color w:val="000000" w:themeColor="text1"/>
                <w:sz w:val="22"/>
              </w:rPr>
            </w:pPr>
            <w:r w:rsidRPr="000051C1">
              <w:rPr>
                <w:rFonts w:ascii="Calibri" w:hAnsi="Calibri"/>
                <w:color w:val="000000" w:themeColor="text1"/>
                <w:sz w:val="22"/>
              </w:rPr>
              <w:t>N/A</w:t>
            </w:r>
          </w:p>
        </w:tc>
        <w:tc>
          <w:tcPr>
            <w:tcW w:w="3604" w:type="dxa"/>
          </w:tcPr>
          <w:p w:rsidR="006922FD" w:rsidRPr="000051C1" w:rsidRDefault="006922FD" w:rsidP="002B1E38">
            <w:pPr>
              <w:pStyle w:val="ListParagraph"/>
              <w:numPr>
                <w:ilvl w:val="0"/>
                <w:numId w:val="19"/>
              </w:numPr>
              <w:rPr>
                <w:rFonts w:ascii="Calibri" w:hAnsi="Calibri"/>
                <w:color w:val="1F497D" w:themeColor="text2"/>
                <w:sz w:val="22"/>
              </w:rPr>
            </w:pPr>
            <w:r w:rsidRPr="000051C1">
              <w:rPr>
                <w:rFonts w:ascii="Calibri" w:hAnsi="Calibri" w:cs="Arial"/>
                <w:sz w:val="22"/>
              </w:rPr>
              <w:t>NSS</w:t>
            </w:r>
            <w:r>
              <w:rPr>
                <w:rFonts w:ascii="Calibri" w:hAnsi="Calibri" w:cs="Arial"/>
                <w:sz w:val="22"/>
              </w:rPr>
              <w:t xml:space="preserve"> survey</w:t>
            </w:r>
            <w:r w:rsidRPr="000051C1">
              <w:rPr>
                <w:rFonts w:ascii="Calibri" w:hAnsi="Calibri" w:cs="Arial"/>
                <w:sz w:val="22"/>
              </w:rPr>
              <w:t xml:space="preserve"> </w:t>
            </w:r>
            <w:r>
              <w:rPr>
                <w:rFonts w:ascii="Calibri" w:hAnsi="Calibri" w:cs="Arial"/>
                <w:sz w:val="22"/>
              </w:rPr>
              <w:t>completion rates for each programme</w:t>
            </w:r>
          </w:p>
          <w:p w:rsidR="006922FD" w:rsidRPr="000051C1" w:rsidRDefault="006922FD" w:rsidP="002B1E38">
            <w:pPr>
              <w:pStyle w:val="ListParagraph"/>
              <w:ind w:left="610"/>
              <w:rPr>
                <w:rFonts w:ascii="Calibri" w:hAnsi="Calibri"/>
                <w:b/>
                <w:color w:val="000000" w:themeColor="text1"/>
                <w:sz w:val="22"/>
              </w:rPr>
            </w:pPr>
          </w:p>
        </w:tc>
      </w:tr>
      <w:tr w:rsidR="00D2760A" w:rsidRPr="000051C1" w:rsidTr="00BC3A59">
        <w:tblPrEx>
          <w:tblCellMar>
            <w:top w:w="0" w:type="dxa"/>
            <w:bottom w:w="0" w:type="dxa"/>
          </w:tblCellMar>
        </w:tblPrEx>
        <w:trPr>
          <w:cantSplit/>
        </w:trPr>
        <w:tc>
          <w:tcPr>
            <w:tcW w:w="1809" w:type="dxa"/>
          </w:tcPr>
          <w:p w:rsidR="00D2760A" w:rsidRPr="000051C1" w:rsidRDefault="00D2760A" w:rsidP="006922FD">
            <w:pPr>
              <w:pStyle w:val="ListParagraph"/>
              <w:numPr>
                <w:ilvl w:val="0"/>
                <w:numId w:val="8"/>
              </w:numPr>
              <w:rPr>
                <w:rFonts w:ascii="Calibri" w:hAnsi="Calibri"/>
                <w:b/>
                <w:color w:val="000000" w:themeColor="text1"/>
                <w:sz w:val="22"/>
              </w:rPr>
            </w:pPr>
            <w:r w:rsidRPr="000051C1">
              <w:rPr>
                <w:rFonts w:ascii="Calibri" w:hAnsi="Calibri"/>
                <w:b/>
                <w:color w:val="000000" w:themeColor="text1"/>
                <w:sz w:val="22"/>
              </w:rPr>
              <w:t>LTA Strategy  1</w:t>
            </w:r>
            <w:r w:rsidR="006922FD">
              <w:rPr>
                <w:rFonts w:ascii="Calibri" w:hAnsi="Calibri"/>
                <w:color w:val="000000" w:themeColor="text1"/>
                <w:sz w:val="22"/>
              </w:rPr>
              <w:t>-</w:t>
            </w:r>
            <w:r w:rsidRPr="000051C1">
              <w:rPr>
                <w:rFonts w:ascii="Calibri" w:hAnsi="Calibri"/>
                <w:b/>
                <w:color w:val="000000" w:themeColor="text1"/>
                <w:sz w:val="22"/>
              </w:rPr>
              <w:t xml:space="preserve"> 3 </w:t>
            </w:r>
          </w:p>
        </w:tc>
        <w:tc>
          <w:tcPr>
            <w:tcW w:w="4678" w:type="dxa"/>
          </w:tcPr>
          <w:p w:rsidR="00D2760A" w:rsidRDefault="006922FD" w:rsidP="00D2760A">
            <w:pPr>
              <w:pStyle w:val="ListParagraph"/>
              <w:numPr>
                <w:ilvl w:val="0"/>
                <w:numId w:val="17"/>
              </w:numPr>
              <w:spacing w:after="120"/>
              <w:ind w:left="318"/>
              <w:rPr>
                <w:rFonts w:asciiTheme="minorHAnsi" w:hAnsiTheme="minorHAnsi"/>
                <w:color w:val="000000" w:themeColor="text1"/>
                <w:sz w:val="22"/>
              </w:rPr>
            </w:pPr>
            <w:r>
              <w:rPr>
                <w:rFonts w:asciiTheme="minorHAnsi" w:hAnsiTheme="minorHAnsi"/>
                <w:color w:val="000000" w:themeColor="text1"/>
                <w:sz w:val="22"/>
              </w:rPr>
              <w:t>Many staff are unable to attend staff development sessions but have an interest in LTA.</w:t>
            </w:r>
          </w:p>
          <w:p w:rsidR="006922FD" w:rsidRPr="004A5E33" w:rsidRDefault="006922FD" w:rsidP="000C3B1A">
            <w:pPr>
              <w:pStyle w:val="ListParagraph"/>
              <w:numPr>
                <w:ilvl w:val="0"/>
                <w:numId w:val="17"/>
              </w:numPr>
              <w:spacing w:after="120"/>
              <w:ind w:left="318"/>
              <w:rPr>
                <w:rFonts w:asciiTheme="minorHAnsi" w:hAnsiTheme="minorHAnsi"/>
                <w:i/>
                <w:color w:val="000000" w:themeColor="text1"/>
                <w:sz w:val="22"/>
              </w:rPr>
            </w:pPr>
            <w:r w:rsidRPr="004A5E33">
              <w:rPr>
                <w:rFonts w:asciiTheme="minorHAnsi" w:hAnsiTheme="minorHAnsi"/>
                <w:i/>
                <w:color w:val="000000" w:themeColor="text1"/>
                <w:sz w:val="22"/>
              </w:rPr>
              <w:t>Associate Dean</w:t>
            </w:r>
            <w:r w:rsidR="009E501A" w:rsidRPr="004A5E33">
              <w:rPr>
                <w:rFonts w:asciiTheme="minorHAnsi" w:hAnsiTheme="minorHAnsi"/>
                <w:i/>
                <w:color w:val="000000" w:themeColor="text1"/>
                <w:sz w:val="22"/>
              </w:rPr>
              <w:t>, Education,</w:t>
            </w:r>
            <w:r w:rsidRPr="004A5E33">
              <w:rPr>
                <w:rFonts w:asciiTheme="minorHAnsi" w:hAnsiTheme="minorHAnsi"/>
                <w:i/>
                <w:color w:val="000000" w:themeColor="text1"/>
                <w:sz w:val="22"/>
              </w:rPr>
              <w:t xml:space="preserve"> to email with a weekly update </w:t>
            </w:r>
            <w:r w:rsidR="000C3B1A" w:rsidRPr="004A5E33">
              <w:rPr>
                <w:rFonts w:asciiTheme="minorHAnsi" w:hAnsiTheme="minorHAnsi"/>
                <w:i/>
                <w:color w:val="000000" w:themeColor="text1"/>
                <w:sz w:val="22"/>
              </w:rPr>
              <w:t>on matters relating to LTA, sourced in collaboration with colleagues around the University e.g. ECH Learning Technology Unit.</w:t>
            </w:r>
          </w:p>
        </w:tc>
        <w:tc>
          <w:tcPr>
            <w:tcW w:w="1701" w:type="dxa"/>
          </w:tcPr>
          <w:p w:rsidR="00D2760A" w:rsidRPr="000A4119" w:rsidRDefault="00D2760A" w:rsidP="006922FD">
            <w:pPr>
              <w:ind w:left="34"/>
              <w:rPr>
                <w:rFonts w:ascii="Calibri" w:hAnsi="Calibri"/>
                <w:color w:val="000000" w:themeColor="text1"/>
                <w:sz w:val="22"/>
              </w:rPr>
            </w:pPr>
            <w:r w:rsidRPr="000A4119">
              <w:rPr>
                <w:rFonts w:ascii="Calibri" w:hAnsi="Calibri"/>
                <w:color w:val="000000" w:themeColor="text1"/>
                <w:sz w:val="22"/>
              </w:rPr>
              <w:t>Associate Dean, Education</w:t>
            </w:r>
          </w:p>
        </w:tc>
        <w:tc>
          <w:tcPr>
            <w:tcW w:w="992" w:type="dxa"/>
          </w:tcPr>
          <w:p w:rsidR="00D2760A" w:rsidRPr="000051C1" w:rsidRDefault="00D2760A" w:rsidP="00EE40A4">
            <w:pPr>
              <w:rPr>
                <w:rFonts w:ascii="Calibri" w:hAnsi="Calibri"/>
                <w:color w:val="000000" w:themeColor="text1"/>
                <w:sz w:val="22"/>
              </w:rPr>
            </w:pPr>
            <w:r>
              <w:rPr>
                <w:rFonts w:ascii="Calibri" w:hAnsi="Calibri"/>
                <w:color w:val="000000" w:themeColor="text1"/>
                <w:sz w:val="22"/>
              </w:rPr>
              <w:t>2013/14</w:t>
            </w:r>
          </w:p>
        </w:tc>
        <w:tc>
          <w:tcPr>
            <w:tcW w:w="2066" w:type="dxa"/>
          </w:tcPr>
          <w:p w:rsidR="00D2760A" w:rsidRPr="000051C1" w:rsidRDefault="00D2760A" w:rsidP="00EE40A4">
            <w:pPr>
              <w:rPr>
                <w:rFonts w:ascii="Calibri" w:hAnsi="Calibri"/>
                <w:color w:val="000000" w:themeColor="text1"/>
                <w:sz w:val="22"/>
              </w:rPr>
            </w:pPr>
            <w:r w:rsidRPr="000051C1">
              <w:rPr>
                <w:rFonts w:ascii="Calibri" w:hAnsi="Calibri"/>
                <w:color w:val="000000" w:themeColor="text1"/>
                <w:sz w:val="22"/>
              </w:rPr>
              <w:t>N/A</w:t>
            </w:r>
          </w:p>
        </w:tc>
        <w:tc>
          <w:tcPr>
            <w:tcW w:w="3604" w:type="dxa"/>
          </w:tcPr>
          <w:p w:rsidR="009E501A" w:rsidRPr="000051C1" w:rsidRDefault="009E501A" w:rsidP="009E501A">
            <w:pPr>
              <w:pStyle w:val="ListParagraph"/>
              <w:numPr>
                <w:ilvl w:val="0"/>
                <w:numId w:val="19"/>
              </w:numPr>
              <w:rPr>
                <w:rFonts w:ascii="Calibri" w:hAnsi="Calibri"/>
                <w:color w:val="1F497D" w:themeColor="text2"/>
                <w:sz w:val="22"/>
              </w:rPr>
            </w:pPr>
            <w:r w:rsidRPr="000051C1">
              <w:rPr>
                <w:rFonts w:ascii="Calibri" w:hAnsi="Calibri" w:cs="Arial"/>
                <w:sz w:val="22"/>
              </w:rPr>
              <w:t>NSS</w:t>
            </w:r>
            <w:r>
              <w:rPr>
                <w:rFonts w:ascii="Calibri" w:hAnsi="Calibri" w:cs="Arial"/>
                <w:sz w:val="22"/>
              </w:rPr>
              <w:t>/Mirror survey</w:t>
            </w:r>
            <w:r w:rsidRPr="000051C1">
              <w:rPr>
                <w:rFonts w:ascii="Calibri" w:hAnsi="Calibri" w:cs="Arial"/>
                <w:sz w:val="22"/>
              </w:rPr>
              <w:t xml:space="preserve"> scores for </w:t>
            </w:r>
            <w:r>
              <w:rPr>
                <w:rFonts w:ascii="Calibri" w:hAnsi="Calibri" w:cs="Arial"/>
                <w:sz w:val="22"/>
              </w:rPr>
              <w:t>the</w:t>
            </w:r>
            <w:r w:rsidRPr="000051C1">
              <w:rPr>
                <w:rFonts w:ascii="Calibri" w:hAnsi="Calibri" w:cs="Arial"/>
                <w:sz w:val="22"/>
              </w:rPr>
              <w:t xml:space="preserve"> 6 broad categories</w:t>
            </w:r>
          </w:p>
          <w:p w:rsidR="009E501A" w:rsidRPr="000051C1" w:rsidRDefault="009E501A" w:rsidP="009E501A">
            <w:pPr>
              <w:pStyle w:val="ListParagraph"/>
              <w:numPr>
                <w:ilvl w:val="0"/>
                <w:numId w:val="19"/>
              </w:numPr>
              <w:rPr>
                <w:rFonts w:ascii="Calibri" w:hAnsi="Calibri"/>
                <w:b/>
                <w:color w:val="000000" w:themeColor="text1"/>
                <w:sz w:val="22"/>
              </w:rPr>
            </w:pPr>
            <w:r w:rsidRPr="000051C1">
              <w:rPr>
                <w:rFonts w:ascii="Calibri" w:hAnsi="Calibri" w:cs="Arial"/>
                <w:bCs/>
                <w:sz w:val="22"/>
              </w:rPr>
              <w:t>NSS Score for Overall Satisfaction</w:t>
            </w:r>
          </w:p>
          <w:p w:rsidR="009E501A" w:rsidRPr="000051C1" w:rsidRDefault="009E501A" w:rsidP="009E501A">
            <w:pPr>
              <w:pStyle w:val="ListParagraph"/>
              <w:numPr>
                <w:ilvl w:val="0"/>
                <w:numId w:val="19"/>
              </w:numPr>
              <w:rPr>
                <w:rFonts w:ascii="Calibri" w:hAnsi="Calibri" w:cs="Arial"/>
                <w:bCs/>
                <w:sz w:val="22"/>
              </w:rPr>
            </w:pPr>
            <w:r w:rsidRPr="000051C1">
              <w:rPr>
                <w:rFonts w:ascii="Calibri" w:hAnsi="Calibri" w:cs="Arial"/>
                <w:bCs/>
                <w:sz w:val="22"/>
              </w:rPr>
              <w:t>Reports of good practice in:</w:t>
            </w:r>
          </w:p>
          <w:p w:rsidR="009E501A" w:rsidRPr="000051C1" w:rsidRDefault="009E501A" w:rsidP="009E501A">
            <w:pPr>
              <w:pStyle w:val="ListParagraph"/>
              <w:numPr>
                <w:ilvl w:val="0"/>
                <w:numId w:val="19"/>
              </w:numPr>
              <w:tabs>
                <w:tab w:val="clear" w:pos="360"/>
                <w:tab w:val="num" w:pos="610"/>
              </w:tabs>
              <w:ind w:left="610" w:hanging="250"/>
              <w:rPr>
                <w:rFonts w:ascii="Calibri" w:hAnsi="Calibri" w:cs="Arial"/>
                <w:bCs/>
                <w:sz w:val="22"/>
              </w:rPr>
            </w:pPr>
            <w:r w:rsidRPr="000051C1">
              <w:rPr>
                <w:rFonts w:ascii="Calibri" w:hAnsi="Calibri" w:cs="Arial"/>
                <w:bCs/>
                <w:sz w:val="22"/>
              </w:rPr>
              <w:t>External Examiners’ reports</w:t>
            </w:r>
          </w:p>
          <w:p w:rsidR="009E501A" w:rsidRPr="009E501A" w:rsidRDefault="009E501A" w:rsidP="009E501A">
            <w:pPr>
              <w:pStyle w:val="ListParagraph"/>
              <w:numPr>
                <w:ilvl w:val="0"/>
                <w:numId w:val="19"/>
              </w:numPr>
              <w:tabs>
                <w:tab w:val="clear" w:pos="360"/>
                <w:tab w:val="num" w:pos="610"/>
              </w:tabs>
              <w:ind w:left="610" w:hanging="250"/>
              <w:rPr>
                <w:rFonts w:ascii="Calibri" w:hAnsi="Calibri"/>
                <w:b/>
                <w:color w:val="000000" w:themeColor="text1"/>
                <w:sz w:val="22"/>
              </w:rPr>
            </w:pPr>
            <w:r w:rsidRPr="000051C1">
              <w:rPr>
                <w:rFonts w:ascii="Calibri" w:hAnsi="Calibri" w:cs="Arial"/>
                <w:bCs/>
                <w:sz w:val="22"/>
              </w:rPr>
              <w:t>Professional, Statutory and Regulatory and Bodies reports, where applicable</w:t>
            </w:r>
          </w:p>
          <w:p w:rsidR="00D2760A" w:rsidRPr="000051C1" w:rsidRDefault="009E501A" w:rsidP="009E501A">
            <w:pPr>
              <w:pStyle w:val="ListParagraph"/>
              <w:numPr>
                <w:ilvl w:val="0"/>
                <w:numId w:val="19"/>
              </w:numPr>
              <w:tabs>
                <w:tab w:val="clear" w:pos="360"/>
                <w:tab w:val="num" w:pos="610"/>
              </w:tabs>
              <w:ind w:left="610" w:hanging="250"/>
              <w:rPr>
                <w:rFonts w:ascii="Calibri" w:hAnsi="Calibri"/>
                <w:b/>
                <w:color w:val="000000" w:themeColor="text1"/>
                <w:sz w:val="22"/>
              </w:rPr>
            </w:pPr>
            <w:r w:rsidRPr="000051C1">
              <w:rPr>
                <w:rFonts w:ascii="Calibri" w:hAnsi="Calibri" w:cs="Arial"/>
                <w:bCs/>
                <w:sz w:val="22"/>
              </w:rPr>
              <w:t>Programme Annual Monitoring Reports</w:t>
            </w:r>
          </w:p>
        </w:tc>
      </w:tr>
    </w:tbl>
    <w:p w:rsidR="001E1FFC" w:rsidRDefault="001E1FFC" w:rsidP="0029673B">
      <w:pPr>
        <w:pStyle w:val="ListParagraph"/>
        <w:ind w:left="0"/>
        <w:rPr>
          <w:rFonts w:ascii="Calibri" w:hAnsi="Calibri"/>
          <w:b/>
          <w:color w:val="000000" w:themeColor="text1"/>
          <w:sz w:val="22"/>
        </w:rPr>
      </w:pPr>
    </w:p>
    <w:p w:rsidR="00F77EFB" w:rsidRDefault="007A2696" w:rsidP="00F77EFB">
      <w:pPr>
        <w:pStyle w:val="ListParagraph"/>
        <w:ind w:left="0"/>
        <w:jc w:val="right"/>
        <w:rPr>
          <w:rFonts w:ascii="Calibri" w:hAnsi="Calibri"/>
          <w:color w:val="000000" w:themeColor="text1"/>
          <w:sz w:val="22"/>
        </w:rPr>
      </w:pPr>
      <w:r w:rsidRPr="007A2696">
        <w:rPr>
          <w:rFonts w:ascii="Calibri" w:hAnsi="Calibri"/>
          <w:color w:val="000000" w:themeColor="text1"/>
          <w:sz w:val="22"/>
        </w:rPr>
        <w:t>Phil Denton, Associate Dean (Education)</w:t>
      </w:r>
    </w:p>
    <w:p w:rsidR="006922FD" w:rsidRPr="007A2696" w:rsidRDefault="006922FD" w:rsidP="006922FD">
      <w:pPr>
        <w:pStyle w:val="ListParagraph"/>
        <w:ind w:left="0"/>
        <w:jc w:val="right"/>
        <w:rPr>
          <w:rFonts w:ascii="Calibri" w:hAnsi="Calibri"/>
          <w:color w:val="000000" w:themeColor="text1"/>
          <w:sz w:val="22"/>
        </w:rPr>
      </w:pPr>
      <w:r>
        <w:rPr>
          <w:rFonts w:ascii="Calibri" w:hAnsi="Calibri"/>
          <w:color w:val="000000" w:themeColor="text1"/>
          <w:sz w:val="22"/>
        </w:rPr>
        <w:t>Acknowledgements: Faculty Education Committee</w:t>
      </w:r>
      <w:r w:rsidR="007D38F9">
        <w:rPr>
          <w:rFonts w:ascii="Calibri" w:hAnsi="Calibri"/>
          <w:color w:val="000000" w:themeColor="text1"/>
          <w:sz w:val="22"/>
        </w:rPr>
        <w:t>, Faculty</w:t>
      </w:r>
      <w:r>
        <w:rPr>
          <w:rFonts w:ascii="Calibri" w:hAnsi="Calibri"/>
          <w:color w:val="000000" w:themeColor="text1"/>
          <w:sz w:val="22"/>
        </w:rPr>
        <w:t xml:space="preserve"> Management Team</w:t>
      </w:r>
      <w:r w:rsidR="00CD7CE8">
        <w:rPr>
          <w:rFonts w:ascii="Calibri" w:hAnsi="Calibri"/>
          <w:color w:val="000000" w:themeColor="text1"/>
          <w:sz w:val="22"/>
        </w:rPr>
        <w:t>, PVC (Education)</w:t>
      </w:r>
    </w:p>
    <w:p w:rsidR="000C3B1A" w:rsidRDefault="00CD7CE8" w:rsidP="00F77EFB">
      <w:pPr>
        <w:pStyle w:val="ListParagraph"/>
        <w:ind w:left="0"/>
        <w:jc w:val="right"/>
        <w:rPr>
          <w:rFonts w:ascii="Calibri" w:hAnsi="Calibri"/>
          <w:color w:val="000000" w:themeColor="text1"/>
          <w:sz w:val="22"/>
        </w:rPr>
      </w:pPr>
      <w:r>
        <w:rPr>
          <w:rFonts w:ascii="Calibri" w:hAnsi="Calibri"/>
          <w:color w:val="000000" w:themeColor="text1"/>
          <w:sz w:val="22"/>
        </w:rPr>
        <w:t>3</w:t>
      </w:r>
      <w:r w:rsidR="007A2696">
        <w:rPr>
          <w:rFonts w:ascii="Calibri" w:hAnsi="Calibri"/>
          <w:color w:val="000000" w:themeColor="text1"/>
          <w:sz w:val="22"/>
        </w:rPr>
        <w:t>/</w:t>
      </w:r>
      <w:r w:rsidR="006922FD">
        <w:rPr>
          <w:rFonts w:ascii="Calibri" w:hAnsi="Calibri"/>
          <w:color w:val="000000" w:themeColor="text1"/>
          <w:sz w:val="22"/>
        </w:rPr>
        <w:t>10</w:t>
      </w:r>
      <w:r w:rsidR="007A2696">
        <w:rPr>
          <w:rFonts w:ascii="Calibri" w:hAnsi="Calibri"/>
          <w:color w:val="000000" w:themeColor="text1"/>
          <w:sz w:val="22"/>
        </w:rPr>
        <w:t>/2013</w:t>
      </w:r>
    </w:p>
    <w:sectPr w:rsidR="000C3B1A" w:rsidSect="004A5E33">
      <w:headerReference w:type="default" r:id="rId12"/>
      <w:pgSz w:w="16838" w:h="11906" w:orient="landscape" w:code="9"/>
      <w:pgMar w:top="964" w:right="964" w:bottom="964" w:left="96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2E" w:rsidRDefault="00CB212E" w:rsidP="005879D6">
      <w:pPr>
        <w:spacing w:after="0" w:line="240" w:lineRule="auto"/>
      </w:pPr>
      <w:r>
        <w:separator/>
      </w:r>
    </w:p>
  </w:endnote>
  <w:endnote w:type="continuationSeparator" w:id="0">
    <w:p w:rsidR="00CB212E" w:rsidRDefault="00CB212E" w:rsidP="0058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2E" w:rsidRDefault="00CB212E" w:rsidP="005879D6">
      <w:pPr>
        <w:spacing w:after="0" w:line="240" w:lineRule="auto"/>
      </w:pPr>
      <w:r>
        <w:separator/>
      </w:r>
    </w:p>
  </w:footnote>
  <w:footnote w:type="continuationSeparator" w:id="0">
    <w:p w:rsidR="00CB212E" w:rsidRDefault="00CB212E" w:rsidP="00587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161352"/>
      <w:docPartObj>
        <w:docPartGallery w:val="Page Numbers (Top of Page)"/>
        <w:docPartUnique/>
      </w:docPartObj>
    </w:sdtPr>
    <w:sdtEndPr>
      <w:rPr>
        <w:noProof/>
      </w:rPr>
    </w:sdtEndPr>
    <w:sdtContent>
      <w:p w:rsidR="004A5E33" w:rsidRDefault="004A5E33">
        <w:pPr>
          <w:pStyle w:val="Header"/>
          <w:jc w:val="right"/>
        </w:pPr>
        <w:r>
          <w:fldChar w:fldCharType="begin"/>
        </w:r>
        <w:r>
          <w:instrText xml:space="preserve"> PAGE   \* MERGEFORMAT </w:instrText>
        </w:r>
        <w:r>
          <w:fldChar w:fldCharType="separate"/>
        </w:r>
        <w:r w:rsidR="00A633D9">
          <w:rPr>
            <w:noProof/>
          </w:rPr>
          <w:t>1</w:t>
        </w:r>
        <w:r>
          <w:rPr>
            <w:noProof/>
          </w:rPr>
          <w:fldChar w:fldCharType="end"/>
        </w:r>
      </w:p>
    </w:sdtContent>
  </w:sdt>
  <w:p w:rsidR="004A5E33" w:rsidRDefault="004A5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4D2"/>
    <w:multiLevelType w:val="hybridMultilevel"/>
    <w:tmpl w:val="E2EE88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8E1554"/>
    <w:multiLevelType w:val="hybridMultilevel"/>
    <w:tmpl w:val="3288F2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9E3473"/>
    <w:multiLevelType w:val="hybridMultilevel"/>
    <w:tmpl w:val="B9022B6C"/>
    <w:lvl w:ilvl="0" w:tplc="0809000F">
      <w:start w:val="1"/>
      <w:numFmt w:val="decimal"/>
      <w:lvlText w:val="%1."/>
      <w:lvlJc w:val="left"/>
      <w:pPr>
        <w:ind w:left="360" w:hanging="360"/>
      </w:pPr>
      <w:rPr>
        <w:rFonts w:hint="default"/>
        <w:b w:val="0"/>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870494C"/>
    <w:multiLevelType w:val="multilevel"/>
    <w:tmpl w:val="87263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2E41BF"/>
    <w:multiLevelType w:val="hybridMultilevel"/>
    <w:tmpl w:val="0FA2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6C74D2"/>
    <w:multiLevelType w:val="hybridMultilevel"/>
    <w:tmpl w:val="0A048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DB4CF7"/>
    <w:multiLevelType w:val="hybridMultilevel"/>
    <w:tmpl w:val="E30C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0B323A"/>
    <w:multiLevelType w:val="hybridMultilevel"/>
    <w:tmpl w:val="4E10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572348"/>
    <w:multiLevelType w:val="hybridMultilevel"/>
    <w:tmpl w:val="777C31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81A7A67"/>
    <w:multiLevelType w:val="hybridMultilevel"/>
    <w:tmpl w:val="38BAB8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9703B1"/>
    <w:multiLevelType w:val="hybridMultilevel"/>
    <w:tmpl w:val="05ECA90C"/>
    <w:lvl w:ilvl="0" w:tplc="CABC2192">
      <w:start w:val="1"/>
      <w:numFmt w:val="bullet"/>
      <w:pStyle w:val="Heading2"/>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1B215A5"/>
    <w:multiLevelType w:val="hybridMultilevel"/>
    <w:tmpl w:val="8BDAC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8A0C8D"/>
    <w:multiLevelType w:val="hybridMultilevel"/>
    <w:tmpl w:val="4CE0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CA55F7"/>
    <w:multiLevelType w:val="hybridMultilevel"/>
    <w:tmpl w:val="6638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F4A168D"/>
    <w:multiLevelType w:val="hybridMultilevel"/>
    <w:tmpl w:val="EA9E3AA4"/>
    <w:lvl w:ilvl="0" w:tplc="5D5615F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50F604B"/>
    <w:multiLevelType w:val="hybridMultilevel"/>
    <w:tmpl w:val="6F965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AA77C33"/>
    <w:multiLevelType w:val="hybridMultilevel"/>
    <w:tmpl w:val="20640E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D612DE0"/>
    <w:multiLevelType w:val="hybridMultilevel"/>
    <w:tmpl w:val="51C6A81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47102"/>
    <w:multiLevelType w:val="hybridMultilevel"/>
    <w:tmpl w:val="30B4C3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6615E58"/>
    <w:multiLevelType w:val="hybridMultilevel"/>
    <w:tmpl w:val="2060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255071"/>
    <w:multiLevelType w:val="hybridMultilevel"/>
    <w:tmpl w:val="7590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945574"/>
    <w:multiLevelType w:val="hybridMultilevel"/>
    <w:tmpl w:val="CC406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A4F7EC5"/>
    <w:multiLevelType w:val="hybridMultilevel"/>
    <w:tmpl w:val="5706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230E17"/>
    <w:multiLevelType w:val="multilevel"/>
    <w:tmpl w:val="CAFA6A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4"/>
  </w:num>
  <w:num w:numId="2">
    <w:abstractNumId w:val="20"/>
  </w:num>
  <w:num w:numId="3">
    <w:abstractNumId w:val="19"/>
  </w:num>
  <w:num w:numId="4">
    <w:abstractNumId w:val="13"/>
  </w:num>
  <w:num w:numId="5">
    <w:abstractNumId w:val="8"/>
  </w:num>
  <w:num w:numId="6">
    <w:abstractNumId w:val="15"/>
  </w:num>
  <w:num w:numId="7">
    <w:abstractNumId w:val="22"/>
  </w:num>
  <w:num w:numId="8">
    <w:abstractNumId w:val="0"/>
  </w:num>
  <w:num w:numId="9">
    <w:abstractNumId w:val="21"/>
  </w:num>
  <w:num w:numId="10">
    <w:abstractNumId w:val="2"/>
  </w:num>
  <w:num w:numId="11">
    <w:abstractNumId w:val="9"/>
  </w:num>
  <w:num w:numId="12">
    <w:abstractNumId w:val="14"/>
  </w:num>
  <w:num w:numId="13">
    <w:abstractNumId w:val="10"/>
  </w:num>
  <w:num w:numId="14">
    <w:abstractNumId w:val="1"/>
  </w:num>
  <w:num w:numId="15">
    <w:abstractNumId w:val="5"/>
  </w:num>
  <w:num w:numId="16">
    <w:abstractNumId w:val="12"/>
  </w:num>
  <w:num w:numId="17">
    <w:abstractNumId w:val="11"/>
  </w:num>
  <w:num w:numId="18">
    <w:abstractNumId w:val="17"/>
  </w:num>
  <w:num w:numId="19">
    <w:abstractNumId w:val="23"/>
  </w:num>
  <w:num w:numId="20">
    <w:abstractNumId w:val="7"/>
  </w:num>
  <w:num w:numId="21">
    <w:abstractNumId w:val="3"/>
  </w:num>
  <w:num w:numId="22">
    <w:abstractNumId w:val="16"/>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0E"/>
    <w:rsid w:val="000051C1"/>
    <w:rsid w:val="00023815"/>
    <w:rsid w:val="00026687"/>
    <w:rsid w:val="000302CE"/>
    <w:rsid w:val="00033FA0"/>
    <w:rsid w:val="00036BD6"/>
    <w:rsid w:val="00046426"/>
    <w:rsid w:val="0004691B"/>
    <w:rsid w:val="000471D3"/>
    <w:rsid w:val="00076F7F"/>
    <w:rsid w:val="000A4119"/>
    <w:rsid w:val="000A6A54"/>
    <w:rsid w:val="000B5538"/>
    <w:rsid w:val="000C3B1A"/>
    <w:rsid w:val="000C4CE4"/>
    <w:rsid w:val="000F5BF1"/>
    <w:rsid w:val="00100858"/>
    <w:rsid w:val="001040B0"/>
    <w:rsid w:val="00117D79"/>
    <w:rsid w:val="00127E61"/>
    <w:rsid w:val="001353D2"/>
    <w:rsid w:val="001477EF"/>
    <w:rsid w:val="001513BB"/>
    <w:rsid w:val="00152DFC"/>
    <w:rsid w:val="001567FF"/>
    <w:rsid w:val="00160911"/>
    <w:rsid w:val="001A105F"/>
    <w:rsid w:val="001B23CE"/>
    <w:rsid w:val="001B6826"/>
    <w:rsid w:val="001E1FFC"/>
    <w:rsid w:val="001E7DBD"/>
    <w:rsid w:val="0020153B"/>
    <w:rsid w:val="00203017"/>
    <w:rsid w:val="00222F60"/>
    <w:rsid w:val="002275EF"/>
    <w:rsid w:val="00232DC0"/>
    <w:rsid w:val="00242D21"/>
    <w:rsid w:val="00252F5F"/>
    <w:rsid w:val="00254E0A"/>
    <w:rsid w:val="002557CC"/>
    <w:rsid w:val="00275192"/>
    <w:rsid w:val="0029379D"/>
    <w:rsid w:val="00295FF5"/>
    <w:rsid w:val="0029673B"/>
    <w:rsid w:val="002A4212"/>
    <w:rsid w:val="002A7A01"/>
    <w:rsid w:val="002D5A77"/>
    <w:rsid w:val="002D74E0"/>
    <w:rsid w:val="002E515C"/>
    <w:rsid w:val="002F1AE4"/>
    <w:rsid w:val="002F7CFC"/>
    <w:rsid w:val="003252A6"/>
    <w:rsid w:val="0033547B"/>
    <w:rsid w:val="003355D6"/>
    <w:rsid w:val="00360B5E"/>
    <w:rsid w:val="00364E27"/>
    <w:rsid w:val="003654C8"/>
    <w:rsid w:val="00380A9C"/>
    <w:rsid w:val="003C36CD"/>
    <w:rsid w:val="003C6BDA"/>
    <w:rsid w:val="003C7504"/>
    <w:rsid w:val="003D713C"/>
    <w:rsid w:val="003E6A2E"/>
    <w:rsid w:val="003F4122"/>
    <w:rsid w:val="003F466A"/>
    <w:rsid w:val="003F54F2"/>
    <w:rsid w:val="00401CC5"/>
    <w:rsid w:val="004044FA"/>
    <w:rsid w:val="0041490B"/>
    <w:rsid w:val="004201E7"/>
    <w:rsid w:val="00420738"/>
    <w:rsid w:val="004367E9"/>
    <w:rsid w:val="00451265"/>
    <w:rsid w:val="004732A6"/>
    <w:rsid w:val="00475865"/>
    <w:rsid w:val="004936E0"/>
    <w:rsid w:val="00493B85"/>
    <w:rsid w:val="00496053"/>
    <w:rsid w:val="004A5E33"/>
    <w:rsid w:val="004B4023"/>
    <w:rsid w:val="004C2520"/>
    <w:rsid w:val="004D42A9"/>
    <w:rsid w:val="005041D7"/>
    <w:rsid w:val="00506DDF"/>
    <w:rsid w:val="00524CFD"/>
    <w:rsid w:val="00552B57"/>
    <w:rsid w:val="00553701"/>
    <w:rsid w:val="00557018"/>
    <w:rsid w:val="00565CB1"/>
    <w:rsid w:val="005879D6"/>
    <w:rsid w:val="00593090"/>
    <w:rsid w:val="005944DE"/>
    <w:rsid w:val="0059704E"/>
    <w:rsid w:val="005A3CCE"/>
    <w:rsid w:val="005A6CAE"/>
    <w:rsid w:val="005A7478"/>
    <w:rsid w:val="005B0CA5"/>
    <w:rsid w:val="005B3684"/>
    <w:rsid w:val="005D25F3"/>
    <w:rsid w:val="005E0451"/>
    <w:rsid w:val="005E2909"/>
    <w:rsid w:val="005F1DD1"/>
    <w:rsid w:val="00606DD0"/>
    <w:rsid w:val="006378BE"/>
    <w:rsid w:val="006502B3"/>
    <w:rsid w:val="00655399"/>
    <w:rsid w:val="00665DCA"/>
    <w:rsid w:val="006721B7"/>
    <w:rsid w:val="006807DE"/>
    <w:rsid w:val="0068203D"/>
    <w:rsid w:val="00683E64"/>
    <w:rsid w:val="00684A61"/>
    <w:rsid w:val="006878EF"/>
    <w:rsid w:val="006922FD"/>
    <w:rsid w:val="00692F42"/>
    <w:rsid w:val="00695770"/>
    <w:rsid w:val="00695C7A"/>
    <w:rsid w:val="006A35B5"/>
    <w:rsid w:val="006C3045"/>
    <w:rsid w:val="006C34A2"/>
    <w:rsid w:val="006D3C5E"/>
    <w:rsid w:val="00712F07"/>
    <w:rsid w:val="007228B6"/>
    <w:rsid w:val="00723568"/>
    <w:rsid w:val="00735581"/>
    <w:rsid w:val="00736554"/>
    <w:rsid w:val="00742201"/>
    <w:rsid w:val="00763F37"/>
    <w:rsid w:val="007647F5"/>
    <w:rsid w:val="00777811"/>
    <w:rsid w:val="00777C90"/>
    <w:rsid w:val="007842BC"/>
    <w:rsid w:val="0079732B"/>
    <w:rsid w:val="007A0F5F"/>
    <w:rsid w:val="007A2696"/>
    <w:rsid w:val="007A63E0"/>
    <w:rsid w:val="007B5AFF"/>
    <w:rsid w:val="007C24B1"/>
    <w:rsid w:val="007C2992"/>
    <w:rsid w:val="007C676A"/>
    <w:rsid w:val="007D38F9"/>
    <w:rsid w:val="007E4E75"/>
    <w:rsid w:val="007E67A3"/>
    <w:rsid w:val="007F1970"/>
    <w:rsid w:val="00806F63"/>
    <w:rsid w:val="00807BA4"/>
    <w:rsid w:val="00815292"/>
    <w:rsid w:val="00820293"/>
    <w:rsid w:val="00823F57"/>
    <w:rsid w:val="00831823"/>
    <w:rsid w:val="00844EA6"/>
    <w:rsid w:val="00857B93"/>
    <w:rsid w:val="00877A33"/>
    <w:rsid w:val="00887E97"/>
    <w:rsid w:val="008A070E"/>
    <w:rsid w:val="008B0990"/>
    <w:rsid w:val="008C7FB9"/>
    <w:rsid w:val="008D749C"/>
    <w:rsid w:val="009014AE"/>
    <w:rsid w:val="00904485"/>
    <w:rsid w:val="00920864"/>
    <w:rsid w:val="00935879"/>
    <w:rsid w:val="0093687A"/>
    <w:rsid w:val="00936977"/>
    <w:rsid w:val="0096425A"/>
    <w:rsid w:val="00971DD9"/>
    <w:rsid w:val="00987B2B"/>
    <w:rsid w:val="00994F30"/>
    <w:rsid w:val="009A4BA5"/>
    <w:rsid w:val="009C76B5"/>
    <w:rsid w:val="009D0098"/>
    <w:rsid w:val="009E0171"/>
    <w:rsid w:val="009E15D5"/>
    <w:rsid w:val="009E501A"/>
    <w:rsid w:val="009E6364"/>
    <w:rsid w:val="00A0388B"/>
    <w:rsid w:val="00A123FA"/>
    <w:rsid w:val="00A13005"/>
    <w:rsid w:val="00A1320D"/>
    <w:rsid w:val="00A27B0B"/>
    <w:rsid w:val="00A3096D"/>
    <w:rsid w:val="00A33905"/>
    <w:rsid w:val="00A4317F"/>
    <w:rsid w:val="00A633D9"/>
    <w:rsid w:val="00A83D9A"/>
    <w:rsid w:val="00A8791E"/>
    <w:rsid w:val="00A92A54"/>
    <w:rsid w:val="00AA1727"/>
    <w:rsid w:val="00AA19DB"/>
    <w:rsid w:val="00AA7AE3"/>
    <w:rsid w:val="00AB02A1"/>
    <w:rsid w:val="00AC5792"/>
    <w:rsid w:val="00AC7331"/>
    <w:rsid w:val="00AE0FBE"/>
    <w:rsid w:val="00AE573F"/>
    <w:rsid w:val="00AF4FDB"/>
    <w:rsid w:val="00AF5C70"/>
    <w:rsid w:val="00B12B4F"/>
    <w:rsid w:val="00B17532"/>
    <w:rsid w:val="00B33163"/>
    <w:rsid w:val="00B3697E"/>
    <w:rsid w:val="00B74483"/>
    <w:rsid w:val="00B80BE5"/>
    <w:rsid w:val="00B8592A"/>
    <w:rsid w:val="00B9144C"/>
    <w:rsid w:val="00B937B3"/>
    <w:rsid w:val="00B97DA0"/>
    <w:rsid w:val="00BB0F33"/>
    <w:rsid w:val="00BB2ECA"/>
    <w:rsid w:val="00BC267A"/>
    <w:rsid w:val="00BC3A59"/>
    <w:rsid w:val="00BC46D1"/>
    <w:rsid w:val="00BD0E4A"/>
    <w:rsid w:val="00BE38DF"/>
    <w:rsid w:val="00BE62C1"/>
    <w:rsid w:val="00C21F90"/>
    <w:rsid w:val="00C223B0"/>
    <w:rsid w:val="00C3267D"/>
    <w:rsid w:val="00C477EA"/>
    <w:rsid w:val="00C5598E"/>
    <w:rsid w:val="00C55C27"/>
    <w:rsid w:val="00C73951"/>
    <w:rsid w:val="00C87897"/>
    <w:rsid w:val="00CB212E"/>
    <w:rsid w:val="00CC2962"/>
    <w:rsid w:val="00CD372C"/>
    <w:rsid w:val="00CD3B87"/>
    <w:rsid w:val="00CD5172"/>
    <w:rsid w:val="00CD7CE8"/>
    <w:rsid w:val="00CF41AD"/>
    <w:rsid w:val="00D00729"/>
    <w:rsid w:val="00D008F2"/>
    <w:rsid w:val="00D01FE5"/>
    <w:rsid w:val="00D1325E"/>
    <w:rsid w:val="00D21E6F"/>
    <w:rsid w:val="00D23A68"/>
    <w:rsid w:val="00D2760A"/>
    <w:rsid w:val="00D369B5"/>
    <w:rsid w:val="00D370FC"/>
    <w:rsid w:val="00D47615"/>
    <w:rsid w:val="00D50A70"/>
    <w:rsid w:val="00D600FF"/>
    <w:rsid w:val="00D7013F"/>
    <w:rsid w:val="00D7471F"/>
    <w:rsid w:val="00D80756"/>
    <w:rsid w:val="00D864B9"/>
    <w:rsid w:val="00D93BE9"/>
    <w:rsid w:val="00D97F36"/>
    <w:rsid w:val="00DA0455"/>
    <w:rsid w:val="00DD4C61"/>
    <w:rsid w:val="00DE30A9"/>
    <w:rsid w:val="00E17C52"/>
    <w:rsid w:val="00E406B7"/>
    <w:rsid w:val="00E41399"/>
    <w:rsid w:val="00E42E92"/>
    <w:rsid w:val="00E4324D"/>
    <w:rsid w:val="00E4358B"/>
    <w:rsid w:val="00E43E7C"/>
    <w:rsid w:val="00E5520E"/>
    <w:rsid w:val="00E71E8F"/>
    <w:rsid w:val="00E74582"/>
    <w:rsid w:val="00E82630"/>
    <w:rsid w:val="00E86D77"/>
    <w:rsid w:val="00EC3CF6"/>
    <w:rsid w:val="00EE59C9"/>
    <w:rsid w:val="00EE63EE"/>
    <w:rsid w:val="00EE68AB"/>
    <w:rsid w:val="00EF43F7"/>
    <w:rsid w:val="00EF5C77"/>
    <w:rsid w:val="00F007A3"/>
    <w:rsid w:val="00F055BB"/>
    <w:rsid w:val="00F11A2E"/>
    <w:rsid w:val="00F1315B"/>
    <w:rsid w:val="00F14425"/>
    <w:rsid w:val="00F177E8"/>
    <w:rsid w:val="00F2583B"/>
    <w:rsid w:val="00F415F5"/>
    <w:rsid w:val="00F4228A"/>
    <w:rsid w:val="00F442BF"/>
    <w:rsid w:val="00F463BF"/>
    <w:rsid w:val="00F54D23"/>
    <w:rsid w:val="00F57E3A"/>
    <w:rsid w:val="00F737BB"/>
    <w:rsid w:val="00F75AF9"/>
    <w:rsid w:val="00F77EFB"/>
    <w:rsid w:val="00F8170C"/>
    <w:rsid w:val="00F9483E"/>
    <w:rsid w:val="00F96883"/>
    <w:rsid w:val="00FA3A90"/>
    <w:rsid w:val="00FC2961"/>
    <w:rsid w:val="00FD34D9"/>
    <w:rsid w:val="00FD5CF2"/>
    <w:rsid w:val="00FD786A"/>
    <w:rsid w:val="00FE3E9F"/>
    <w:rsid w:val="00FE739A"/>
    <w:rsid w:val="00FF7041"/>
    <w:rsid w:val="00FF7585"/>
    <w:rsid w:val="00FF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5D6128A-A090-4B11-8D4D-71B45752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32"/>
  </w:style>
  <w:style w:type="paragraph" w:styleId="Heading1">
    <w:name w:val="heading 1"/>
    <w:basedOn w:val="Normal"/>
    <w:next w:val="Normal"/>
    <w:link w:val="Heading1Char"/>
    <w:uiPriority w:val="9"/>
    <w:qFormat/>
    <w:rsid w:val="00606DD0"/>
    <w:pPr>
      <w:keepNext/>
      <w:keepLines/>
      <w:spacing w:before="240" w:after="120"/>
      <w:outlineLvl w:val="0"/>
    </w:pPr>
    <w:rPr>
      <w:rFonts w:ascii="Arial" w:eastAsiaTheme="majorEastAsia" w:hAnsi="Arial" w:cstheme="majorBidi"/>
      <w:b/>
      <w:bCs/>
      <w:szCs w:val="28"/>
      <w:u w:val="single"/>
    </w:rPr>
  </w:style>
  <w:style w:type="paragraph" w:styleId="Heading2">
    <w:name w:val="heading 2"/>
    <w:basedOn w:val="Normal"/>
    <w:next w:val="Normal"/>
    <w:link w:val="Heading2Char"/>
    <w:uiPriority w:val="9"/>
    <w:unhideWhenUsed/>
    <w:qFormat/>
    <w:rsid w:val="00606DD0"/>
    <w:pPr>
      <w:keepNext/>
      <w:keepLines/>
      <w:numPr>
        <w:numId w:val="13"/>
      </w:numPr>
      <w:spacing w:before="120" w:after="80"/>
      <w:ind w:left="357" w:hanging="357"/>
      <w:outlineLvl w:val="1"/>
    </w:pPr>
    <w:rPr>
      <w:rFonts w:ascii="Arial" w:eastAsiaTheme="majorEastAsia" w:hAnsi="Arial" w:cs="Arial"/>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070E"/>
    <w:pPr>
      <w:ind w:left="720"/>
      <w:contextualSpacing/>
    </w:pPr>
  </w:style>
  <w:style w:type="table" w:styleId="TableGrid">
    <w:name w:val="Table Grid"/>
    <w:basedOn w:val="TableNormal"/>
    <w:uiPriority w:val="99"/>
    <w:rsid w:val="008A0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7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9D6"/>
  </w:style>
  <w:style w:type="paragraph" w:styleId="Footer">
    <w:name w:val="footer"/>
    <w:basedOn w:val="Normal"/>
    <w:link w:val="FooterChar"/>
    <w:uiPriority w:val="99"/>
    <w:unhideWhenUsed/>
    <w:rsid w:val="00587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9D6"/>
  </w:style>
  <w:style w:type="character" w:customStyle="1" w:styleId="Heading1Char">
    <w:name w:val="Heading 1 Char"/>
    <w:basedOn w:val="DefaultParagraphFont"/>
    <w:link w:val="Heading1"/>
    <w:uiPriority w:val="9"/>
    <w:rsid w:val="00606DD0"/>
    <w:rPr>
      <w:rFonts w:ascii="Arial" w:eastAsiaTheme="majorEastAsia" w:hAnsi="Arial" w:cstheme="majorBidi"/>
      <w:b/>
      <w:bCs/>
      <w:szCs w:val="28"/>
      <w:u w:val="single"/>
    </w:rPr>
  </w:style>
  <w:style w:type="character" w:customStyle="1" w:styleId="Heading2Char">
    <w:name w:val="Heading 2 Char"/>
    <w:basedOn w:val="DefaultParagraphFont"/>
    <w:link w:val="Heading2"/>
    <w:uiPriority w:val="9"/>
    <w:rsid w:val="00606DD0"/>
    <w:rPr>
      <w:rFonts w:ascii="Arial" w:eastAsiaTheme="majorEastAsia" w:hAnsi="Arial" w:cs="Arial"/>
      <w:bCs/>
      <w:i/>
      <w:szCs w:val="24"/>
    </w:rPr>
  </w:style>
  <w:style w:type="paragraph" w:styleId="BalloonText">
    <w:name w:val="Balloon Text"/>
    <w:basedOn w:val="Normal"/>
    <w:link w:val="BalloonTextChar"/>
    <w:uiPriority w:val="99"/>
    <w:semiHidden/>
    <w:unhideWhenUsed/>
    <w:rsid w:val="003C6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DA"/>
    <w:rPr>
      <w:rFonts w:ascii="Tahoma" w:hAnsi="Tahoma" w:cs="Tahoma"/>
      <w:sz w:val="16"/>
      <w:szCs w:val="16"/>
    </w:rPr>
  </w:style>
  <w:style w:type="character" w:styleId="Hyperlink">
    <w:name w:val="Hyperlink"/>
    <w:basedOn w:val="DefaultParagraphFont"/>
    <w:uiPriority w:val="99"/>
    <w:unhideWhenUsed/>
    <w:rsid w:val="00AF4FDB"/>
    <w:rPr>
      <w:color w:val="0000FF" w:themeColor="hyperlink"/>
      <w:u w:val="single"/>
    </w:rPr>
  </w:style>
  <w:style w:type="character" w:styleId="FollowedHyperlink">
    <w:name w:val="FollowedHyperlink"/>
    <w:basedOn w:val="DefaultParagraphFont"/>
    <w:uiPriority w:val="99"/>
    <w:semiHidden/>
    <w:unhideWhenUsed/>
    <w:rsid w:val="00AF4FDB"/>
    <w:rPr>
      <w:color w:val="800080" w:themeColor="followedHyperlink"/>
      <w:u w:val="single"/>
    </w:rPr>
  </w:style>
  <w:style w:type="paragraph" w:styleId="Date">
    <w:name w:val="Date"/>
    <w:basedOn w:val="Normal"/>
    <w:next w:val="Normal"/>
    <w:link w:val="DateChar"/>
    <w:uiPriority w:val="99"/>
    <w:semiHidden/>
    <w:unhideWhenUsed/>
    <w:rsid w:val="000C3B1A"/>
  </w:style>
  <w:style w:type="character" w:customStyle="1" w:styleId="DateChar">
    <w:name w:val="Date Char"/>
    <w:basedOn w:val="DefaultParagraphFont"/>
    <w:link w:val="Date"/>
    <w:uiPriority w:val="99"/>
    <w:semiHidden/>
    <w:rsid w:val="000C3B1A"/>
  </w:style>
  <w:style w:type="character" w:styleId="CommentReference">
    <w:name w:val="annotation reference"/>
    <w:basedOn w:val="DefaultParagraphFont"/>
    <w:uiPriority w:val="99"/>
    <w:semiHidden/>
    <w:unhideWhenUsed/>
    <w:rsid w:val="00935879"/>
    <w:rPr>
      <w:sz w:val="16"/>
      <w:szCs w:val="16"/>
    </w:rPr>
  </w:style>
  <w:style w:type="paragraph" w:styleId="CommentText">
    <w:name w:val="annotation text"/>
    <w:basedOn w:val="Normal"/>
    <w:link w:val="CommentTextChar"/>
    <w:uiPriority w:val="99"/>
    <w:semiHidden/>
    <w:unhideWhenUsed/>
    <w:rsid w:val="00935879"/>
    <w:pPr>
      <w:spacing w:line="240" w:lineRule="auto"/>
    </w:pPr>
    <w:rPr>
      <w:sz w:val="20"/>
      <w:szCs w:val="20"/>
    </w:rPr>
  </w:style>
  <w:style w:type="character" w:customStyle="1" w:styleId="CommentTextChar">
    <w:name w:val="Comment Text Char"/>
    <w:basedOn w:val="DefaultParagraphFont"/>
    <w:link w:val="CommentText"/>
    <w:uiPriority w:val="99"/>
    <w:semiHidden/>
    <w:rsid w:val="00935879"/>
    <w:rPr>
      <w:sz w:val="20"/>
      <w:szCs w:val="20"/>
    </w:rPr>
  </w:style>
  <w:style w:type="paragraph" w:styleId="CommentSubject">
    <w:name w:val="annotation subject"/>
    <w:basedOn w:val="CommentText"/>
    <w:next w:val="CommentText"/>
    <w:link w:val="CommentSubjectChar"/>
    <w:uiPriority w:val="99"/>
    <w:semiHidden/>
    <w:unhideWhenUsed/>
    <w:rsid w:val="00935879"/>
    <w:rPr>
      <w:b/>
      <w:bCs/>
    </w:rPr>
  </w:style>
  <w:style w:type="character" w:customStyle="1" w:styleId="CommentSubjectChar">
    <w:name w:val="Comment Subject Char"/>
    <w:basedOn w:val="CommentTextChar"/>
    <w:link w:val="CommentSubject"/>
    <w:uiPriority w:val="99"/>
    <w:semiHidden/>
    <w:rsid w:val="009358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pcfreewh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nyurl.com/pcfreetoda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nyurl.com/pcfreewhen" TargetMode="External"/><Relationship Id="rId5" Type="http://schemas.openxmlformats.org/officeDocument/2006/relationships/footnotes" Target="footnotes.xml"/><Relationship Id="rId10" Type="http://schemas.openxmlformats.org/officeDocument/2006/relationships/hyperlink" Target="http://www.ljmu.ac.uk/changeliverpool/125643.htm" TargetMode="External"/><Relationship Id="rId4" Type="http://schemas.openxmlformats.org/officeDocument/2006/relationships/webSettings" Target="webSettings.xml"/><Relationship Id="rId9" Type="http://schemas.openxmlformats.org/officeDocument/2006/relationships/hyperlink" Target="http://www.ljmu.ac.uk/NewsUpdate/viewarticle/8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Denton, Philip</cp:lastModifiedBy>
  <cp:revision>16</cp:revision>
  <dcterms:created xsi:type="dcterms:W3CDTF">2013-10-03T13:35:00Z</dcterms:created>
  <dcterms:modified xsi:type="dcterms:W3CDTF">2014-12-14T21:20:00Z</dcterms:modified>
</cp:coreProperties>
</file>